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08" w:rsidRDefault="00045C08" w:rsidP="00045C08">
      <w:pPr>
        <w:pStyle w:val="Zv-Titlereport"/>
      </w:pPr>
      <w:bookmarkStart w:id="0" w:name="_Hlk466564249"/>
      <w:bookmarkStart w:id="1" w:name="OLE_LINK19"/>
      <w:bookmarkStart w:id="2" w:name="OLE_LINK20"/>
      <w:r>
        <w:t xml:space="preserve">ВЛИЯНИЕ ДИЭЛЕКТРИЧЕСКОГО </w:t>
      </w:r>
      <w:r w:rsidRPr="00FF41BC">
        <w:t>ПОКРЫТИЯ</w:t>
      </w:r>
      <w:r>
        <w:t xml:space="preserve"> АНТЕННЫ НА ПАРАМЕТРЫ ЭЛЕКТРОДНОГО МИКРОВОЛНОВОГО РАЗРЯДА</w:t>
      </w:r>
      <w:bookmarkEnd w:id="1"/>
      <w:bookmarkEnd w:id="2"/>
    </w:p>
    <w:p w:rsidR="00045C08" w:rsidRDefault="00045C08" w:rsidP="00045C08">
      <w:pPr>
        <w:pStyle w:val="Zv-Author"/>
      </w:pPr>
      <w:r>
        <w:t>Лебедев</w:t>
      </w:r>
      <w:r w:rsidRPr="00FF41BC">
        <w:t xml:space="preserve"> </w:t>
      </w:r>
      <w:r>
        <w:t xml:space="preserve">Ю.А., </w:t>
      </w:r>
      <w:r w:rsidRPr="00D873A7">
        <w:rPr>
          <w:u w:val="single"/>
        </w:rPr>
        <w:t>Татаринов</w:t>
      </w:r>
      <w:r w:rsidRPr="00FF41BC">
        <w:rPr>
          <w:u w:val="single"/>
        </w:rPr>
        <w:t xml:space="preserve"> </w:t>
      </w:r>
      <w:r w:rsidRPr="00D873A7">
        <w:rPr>
          <w:u w:val="single"/>
        </w:rPr>
        <w:t>А.В.</w:t>
      </w:r>
      <w:r>
        <w:t>, Титов</w:t>
      </w:r>
      <w:r w:rsidRPr="00FF41BC">
        <w:t xml:space="preserve"> </w:t>
      </w:r>
      <w:r>
        <w:t>А.Ю., Эпштейн</w:t>
      </w:r>
      <w:r w:rsidRPr="00FF41BC">
        <w:t xml:space="preserve"> </w:t>
      </w:r>
      <w:r>
        <w:t>И.Л.</w:t>
      </w:r>
    </w:p>
    <w:p w:rsidR="00045C08" w:rsidRPr="00FF41BC" w:rsidRDefault="00045C08" w:rsidP="00045C08">
      <w:pPr>
        <w:pStyle w:val="Zv-Organization"/>
      </w:pPr>
      <w:r>
        <w:t>Институт</w:t>
      </w:r>
      <w:r w:rsidRPr="00087984">
        <w:t xml:space="preserve"> нефтехимического синтеза им. А</w:t>
      </w:r>
      <w:r w:rsidRPr="00FF41BC">
        <w:t>.</w:t>
      </w:r>
      <w:r w:rsidRPr="00087984">
        <w:t>В</w:t>
      </w:r>
      <w:r w:rsidRPr="00FF41BC">
        <w:t xml:space="preserve">. </w:t>
      </w:r>
      <w:r w:rsidRPr="00087984">
        <w:t>Топчиева</w:t>
      </w:r>
      <w:r w:rsidRPr="00FF41BC">
        <w:t xml:space="preserve"> </w:t>
      </w:r>
      <w:r w:rsidRPr="00087984">
        <w:t>РАН</w:t>
      </w:r>
      <w:r w:rsidRPr="00FF41BC">
        <w:t xml:space="preserve">, </w:t>
      </w:r>
      <w:r>
        <w:t>г</w:t>
      </w:r>
      <w:r w:rsidRPr="00FF41BC">
        <w:t xml:space="preserve">. </w:t>
      </w:r>
      <w:r>
        <w:t>Москва</w:t>
      </w:r>
      <w:r w:rsidRPr="00FF41BC">
        <w:t xml:space="preserve">, </w:t>
      </w:r>
      <w:r>
        <w:t>Россия</w:t>
      </w:r>
      <w:r w:rsidRPr="00FF41BC">
        <w:t xml:space="preserve">, </w:t>
      </w:r>
      <w:hyperlink r:id="rId7" w:history="1">
        <w:r w:rsidRPr="00D9706C">
          <w:rPr>
            <w:rStyle w:val="a8"/>
            <w:lang w:val="en-US"/>
          </w:rPr>
          <w:t>lebedev</w:t>
        </w:r>
        <w:r w:rsidRPr="00FF41BC">
          <w:rPr>
            <w:rStyle w:val="a8"/>
          </w:rPr>
          <w:t>@</w:t>
        </w:r>
        <w:r w:rsidRPr="00D9706C">
          <w:rPr>
            <w:rStyle w:val="a8"/>
            <w:lang w:val="en-US"/>
          </w:rPr>
          <w:t>ips</w:t>
        </w:r>
        <w:r w:rsidRPr="00FF41BC">
          <w:rPr>
            <w:rStyle w:val="a8"/>
          </w:rPr>
          <w:t>.</w:t>
        </w:r>
        <w:r w:rsidRPr="00D9706C">
          <w:rPr>
            <w:rStyle w:val="a8"/>
            <w:lang w:val="en-US"/>
          </w:rPr>
          <w:t>ac</w:t>
        </w:r>
        <w:r w:rsidRPr="00FF41BC">
          <w:rPr>
            <w:rStyle w:val="a8"/>
          </w:rPr>
          <w:t>.</w:t>
        </w:r>
        <w:r w:rsidRPr="00D9706C">
          <w:rPr>
            <w:rStyle w:val="a8"/>
            <w:lang w:val="en-US"/>
          </w:rPr>
          <w:t>ru</w:t>
        </w:r>
      </w:hyperlink>
    </w:p>
    <w:bookmarkEnd w:id="0"/>
    <w:p w:rsidR="00045C08" w:rsidRPr="0077420F" w:rsidRDefault="00045C08" w:rsidP="00045C08">
      <w:pPr>
        <w:pStyle w:val="Zv-bodyreport"/>
        <w:rPr>
          <w:rFonts w:eastAsiaTheme="minorEastAsia"/>
          <w:b/>
        </w:rPr>
      </w:pPr>
      <w:r>
        <w:t xml:space="preserve">В этой работе </w:t>
      </w:r>
      <w:r w:rsidRPr="00E33651">
        <w:t>приведены результаты исследования методами 1-</w:t>
      </w:r>
      <w:r w:rsidRPr="00E33651">
        <w:rPr>
          <w:lang w:val="en-US"/>
        </w:rPr>
        <w:t>D</w:t>
      </w:r>
      <w:r w:rsidRPr="00E33651">
        <w:t xml:space="preserve"> </w:t>
      </w:r>
      <w:r>
        <w:t>и</w:t>
      </w:r>
      <w:r w:rsidRPr="00E33651">
        <w:t xml:space="preserve"> 2-</w:t>
      </w:r>
      <w:r w:rsidRPr="00E33651">
        <w:rPr>
          <w:lang w:val="en-US"/>
        </w:rPr>
        <w:t>D</w:t>
      </w:r>
      <w:r w:rsidRPr="0077341A">
        <w:t xml:space="preserve"> </w:t>
      </w:r>
      <w:r>
        <w:t xml:space="preserve">моделирования </w:t>
      </w:r>
      <w:r w:rsidRPr="00E33651">
        <w:t xml:space="preserve">влияния </w:t>
      </w:r>
      <w:r>
        <w:t>диэлектрического</w:t>
      </w:r>
      <w:r w:rsidRPr="00E33651">
        <w:t xml:space="preserve"> покрытия</w:t>
      </w:r>
      <w:r>
        <w:rPr>
          <w:sz w:val="20"/>
          <w:szCs w:val="20"/>
        </w:rPr>
        <w:t xml:space="preserve"> </w:t>
      </w:r>
      <w:r w:rsidRPr="00E33651">
        <w:t xml:space="preserve">(изменение электродинамики разряда, осаждение зарядов на поверхности диэлектрика, изменение каталитических свойств поверхности антенны) на параметры неравновесной плазмы электродного микроволнового разряда в водороде при пониженном давлении. </w:t>
      </w:r>
      <w:r>
        <w:t xml:space="preserve">Двумерная </w:t>
      </w:r>
      <w:r w:rsidRPr="00274894">
        <w:t xml:space="preserve">модель </w:t>
      </w:r>
      <w:r>
        <w:t xml:space="preserve">применяется для описания установившихся СВЧ полей в пустой разрядной камере, внутренний электрод которой покрыт диэлектриком. Разрядная камера подробно описана </w:t>
      </w:r>
      <w:r w:rsidRPr="00274894">
        <w:t>в [</w:t>
      </w:r>
      <w:r>
        <w:t>1,</w:t>
      </w:r>
      <w:r>
        <w:rPr>
          <w:lang w:val="en-US"/>
        </w:rPr>
        <w:t> </w:t>
      </w:r>
      <w:r w:rsidRPr="00E3559A">
        <w:t>2</w:t>
      </w:r>
      <w:r w:rsidRPr="00E33651">
        <w:t>]</w:t>
      </w:r>
      <w:r>
        <w:t>.</w:t>
      </w:r>
      <w:r w:rsidRPr="00007C45">
        <w:t xml:space="preserve"> </w:t>
      </w:r>
      <w:r>
        <w:t xml:space="preserve">В качестве покрытия электрода использовались диэлектрики с диэлектрической проницаемостью </w:t>
      </w:r>
      <w:r w:rsidRPr="00C62F53">
        <w:rPr>
          <w:i/>
        </w:rPr>
        <w:sym w:font="Symbol" w:char="F065"/>
      </w:r>
      <w:r>
        <w:t xml:space="preserve"> = 1, 2, 3</w:t>
      </w:r>
      <w:r w:rsidRPr="00FF41BC">
        <w:t>,</w:t>
      </w:r>
      <w:r>
        <w:t xml:space="preserve"> 4</w:t>
      </w:r>
      <w:r w:rsidRPr="00956404">
        <w:t xml:space="preserve"> </w:t>
      </w:r>
      <w:r>
        <w:rPr>
          <w:lang w:val="en-US"/>
        </w:rPr>
        <w:br/>
      </w:r>
      <w:r>
        <w:t xml:space="preserve">с толщинами </w:t>
      </w:r>
      <w:r>
        <w:rPr>
          <w:lang w:val="en-US"/>
        </w:rPr>
        <w:t>d</w:t>
      </w:r>
      <w:r>
        <w:t xml:space="preserve"> </w:t>
      </w:r>
      <w:r w:rsidRPr="00C62F53">
        <w:t>=</w:t>
      </w:r>
      <w:r>
        <w:t xml:space="preserve"> 1, 2, 3 мм. Одномерная модель описывает СВЧ разряд в водороде с учетом накопления заряда на поверхности диэлектрического покрытия внутреннего электрода. Модель  включает в себя уравнение для электромагнитного поля в квазистатическом приближении, а также не</w:t>
      </w:r>
      <w:r w:rsidRPr="00274894">
        <w:t xml:space="preserve">стационарные балансные уравнения для </w:t>
      </w:r>
      <w:r>
        <w:t xml:space="preserve">концентраций </w:t>
      </w:r>
      <w:r w:rsidRPr="00274894">
        <w:t>заряженных и нейтральных частиц и уравнение Пуассона</w:t>
      </w:r>
      <w:r>
        <w:t xml:space="preserve"> для вычисления поля разделения зарядов</w:t>
      </w:r>
      <w:r w:rsidRPr="00274894">
        <w:t>.</w:t>
      </w:r>
      <w:r w:rsidRPr="00F60AD1">
        <w:t xml:space="preserve"> </w:t>
      </w:r>
      <w:r>
        <w:t>В расчетах учитывались  процессы</w:t>
      </w:r>
      <w:r w:rsidRPr="003D0E9B">
        <w:t xml:space="preserve"> </w:t>
      </w:r>
      <w:r>
        <w:t>подробно описанные в</w:t>
      </w:r>
      <w:r w:rsidRPr="003D0E9B">
        <w:t xml:space="preserve"> [</w:t>
      </w:r>
      <w:r w:rsidRPr="00E3559A">
        <w:t>3</w:t>
      </w:r>
      <w:r w:rsidRPr="003D0E9B">
        <w:t xml:space="preserve">, </w:t>
      </w:r>
      <w:r w:rsidRPr="00E3559A">
        <w:t>4</w:t>
      </w:r>
      <w:r w:rsidRPr="003D0E9B">
        <w:t>]</w:t>
      </w:r>
      <w:r>
        <w:t xml:space="preserve">. </w:t>
      </w:r>
      <w:r>
        <w:rPr>
          <w:rFonts w:eastAsiaTheme="minorEastAsia"/>
        </w:rPr>
        <w:t xml:space="preserve">На поверхности диэлектрика со стороны плазмы решается уравнение, описывающего накопление поверхностного заряда </w:t>
      </w:r>
      <w:r w:rsidRPr="00E776A2">
        <w:rPr>
          <w:rFonts w:eastAsiaTheme="minorEastAsia"/>
          <w:i/>
        </w:rPr>
        <w:sym w:font="Symbol" w:char="F073"/>
      </w:r>
      <w:r>
        <w:rPr>
          <w:rFonts w:eastAsiaTheme="minorEastAsia"/>
        </w:rPr>
        <w:t>:</w:t>
      </w:r>
      <w:r w:rsidRPr="0077420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∂σ</m:t>
            </m:r>
          </m:num>
          <m:den>
            <m:r>
              <w:rPr>
                <w:rFonts w:ascii="Cambria Math" w:hAnsi="Cambria Math"/>
              </w:rPr>
              <m:t>∂</m:t>
            </m:r>
            <m:r>
              <w:rPr>
                <w:rFonts w:ascii="Cambria Math" w:hAnsi="Cambria Math"/>
                <w:lang w:val="en-US"/>
              </w:rPr>
              <m:t>t</m:t>
            </m:r>
          </m:den>
        </m:f>
        <m:r>
          <w:rPr>
            <w:rFonts w:ascii="Cambria Math" w:hAnsi="Cambria Math"/>
          </w:rPr>
          <m:t>=-e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supHide m:val="on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  <m:e>
                <m:sSubSup>
                  <m:sSubSupPr>
                    <m:ctrlPr>
                      <w:rPr>
                        <w:rFonts w:ascii="Cambria Math" w:hAnsi="Cambria Math"/>
                        <w:b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/>
                        <w:b/>
                      </w:rPr>
                      <w:sym w:font="Symbol" w:char="F047"/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p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i</m:t>
                    </m:r>
                  </m:sup>
                </m:sSubSup>
              </m:e>
            </m:nary>
            <m:sSub>
              <m:sSubPr>
                <m:ctrlPr>
                  <w:rPr>
                    <w:rFonts w:ascii="Cambria Math" w:hAnsi="Cambria Math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"/>
                  </m:rPr>
                  <w:rPr>
                    <w:rFonts w:ascii="Cambria Math"/>
                    <w:b/>
                  </w:rPr>
                  <w:sym w:font="Symbol" w:char="F047"/>
                </m:r>
              </m:e>
              <m:sub>
                <m:r>
                  <m:rPr>
                    <m:sty m:val="b"/>
                  </m:rPr>
                  <w:rPr>
                    <w:rFonts w:ascii="Cambria Math"/>
                  </w:rPr>
                  <m:t>e</m:t>
                </m:r>
              </m:sub>
            </m:sSub>
          </m:e>
        </m:d>
      </m:oMath>
      <w:r>
        <w:rPr>
          <w:rFonts w:eastAsiaTheme="minorEastAsia"/>
        </w:rPr>
        <w:t xml:space="preserve">, где </w:t>
      </w:r>
      <m:oMath>
        <m:sSubSup>
          <m:sSubSupPr>
            <m:ctrlPr>
              <w:rPr>
                <w:rFonts w:ascii="Cambria Math" w:hAnsi="Cambria Math"/>
                <w:b/>
              </w:rPr>
            </m:ctrlPr>
          </m:sSubSupPr>
          <m:e>
            <m:r>
              <m:rPr>
                <m:sty m:val="b"/>
              </m:rPr>
              <w:rPr>
                <w:rFonts w:ascii="Cambria Math"/>
                <w:b/>
              </w:rPr>
              <w:sym w:font="Symbol" w:char="F047"/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p</m:t>
            </m:r>
          </m:sub>
          <m:sup>
            <m:r>
              <m:rPr>
                <m:sty m:val="b"/>
              </m:rPr>
              <w:rPr>
                <w:rFonts w:ascii="Cambria Math" w:hAnsi="Cambria Math"/>
              </w:rPr>
              <m:t>i</m:t>
            </m:r>
          </m:sup>
        </m:sSubSup>
      </m:oMath>
      <w:r>
        <w:rPr>
          <w:rFonts w:eastAsiaTheme="minorEastAsia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sty m:val="b"/>
              </m:rPr>
              <w:rPr>
                <w:rFonts w:ascii="Cambria Math"/>
                <w:b/>
              </w:rPr>
              <w:sym w:font="Symbol" w:char="F047"/>
            </m:r>
          </m:e>
          <m:sub>
            <m:r>
              <m:rPr>
                <m:sty m:val="b"/>
              </m:rPr>
              <w:rPr>
                <w:rFonts w:ascii="Cambria Math"/>
              </w:rPr>
              <m:t>e</m:t>
            </m:r>
          </m:sub>
        </m:sSub>
      </m:oMath>
      <w:r w:rsidRPr="00622CA6">
        <w:rPr>
          <w:rFonts w:eastAsiaTheme="minorEastAsia"/>
        </w:rPr>
        <w:t xml:space="preserve"> —</w:t>
      </w:r>
      <w:r>
        <w:rPr>
          <w:rFonts w:eastAsiaTheme="minorEastAsia"/>
        </w:rPr>
        <w:t xml:space="preserve"> потоки ионов </w:t>
      </w:r>
      <w:r w:rsidRPr="00E3559A">
        <w:rPr>
          <w:rFonts w:eastAsiaTheme="minorEastAsia"/>
          <w:i/>
          <w:lang w:val="en-US"/>
        </w:rPr>
        <w:t>i</w:t>
      </w:r>
      <w:r>
        <w:rPr>
          <w:rFonts w:eastAsiaTheme="minorEastAsia"/>
        </w:rPr>
        <w:t>–го сорта и электронов на стенку.</w:t>
      </w:r>
    </w:p>
    <w:p w:rsidR="00045C08" w:rsidRPr="006467F8" w:rsidRDefault="00045C08" w:rsidP="00045C08">
      <w:pPr>
        <w:pStyle w:val="Zv-bodyreport"/>
      </w:pPr>
      <w:r>
        <w:t xml:space="preserve">Моделирование влияния диэлектрического покрытия металлического электрода на параметры плазмы СВЧ разряда в водороде при пониженном давлении показали, что </w:t>
      </w:r>
      <w:r w:rsidRPr="00FF41BC">
        <w:br/>
      </w:r>
      <w:r>
        <w:t>(а) Использованием диэлектрического покрытия разной толщины и разной диэлектрической проницаемости можно управлять пространственным распределением напряженности микроволнового поля у антенны. (б) Изменение электродинамики и осаждение зарядов на поверхности диэлектрика оказывают влияние только на приповерхностную область разряда и практически не влияют на характеристики плазмы в объеме плазмы (например, на максимальное значение концентрации электронов). (в) Каталитические свойства поверхности диэлектрика сильно влияют на максимальное значение концентрации атомов водорода в случае преобладания их гибели в процессах диффузии и рекомбинации на поверхности. (г) Осаждение зарядов на поверхности диэлектрика приводит к возрастанию потенциала поверхности относительно плазмы, но пространственное распределение потенциала практически не изменяется, а также приводит к смешению области плазменного резонанса к поверхности электрода. Можно ожидать, что с увеличением роли объемной рекомбинации атомов водорода, роль основного фактора влияния диэлектрического покрытия на параметры плазмы будет малой.</w:t>
      </w:r>
      <w:r w:rsidRPr="0077341A">
        <w:t xml:space="preserve"> </w:t>
      </w:r>
    </w:p>
    <w:p w:rsidR="00045C08" w:rsidRDefault="00045C08" w:rsidP="00045C08">
      <w:pPr>
        <w:pStyle w:val="Zv-bodyreport"/>
      </w:pPr>
      <w:r w:rsidRPr="006467F8">
        <w:t>Работа выполнена при частичной поддержке гранта РФФИ (№15-08-00070)</w:t>
      </w:r>
      <w:r>
        <w:t>.</w:t>
      </w:r>
    </w:p>
    <w:p w:rsidR="00045C08" w:rsidRPr="00D9706C" w:rsidRDefault="00045C08" w:rsidP="00045C08">
      <w:pPr>
        <w:pStyle w:val="Zv-TitleReferences-ru"/>
      </w:pPr>
      <w:r>
        <w:t>Литература</w:t>
      </w:r>
    </w:p>
    <w:p w:rsidR="00045C08" w:rsidRPr="00E2017D" w:rsidRDefault="00045C08" w:rsidP="00045C08">
      <w:pPr>
        <w:pStyle w:val="Zv-References-ru"/>
        <w:rPr>
          <w:lang w:val="en-US"/>
        </w:rPr>
      </w:pPr>
      <w:r w:rsidRPr="00E2017D">
        <w:rPr>
          <w:lang w:val="en-US"/>
        </w:rPr>
        <w:t xml:space="preserve">Lebedev Yu A, </w:t>
      </w:r>
      <w:r>
        <w:rPr>
          <w:bCs/>
          <w:lang w:val="en-US"/>
        </w:rPr>
        <w:t xml:space="preserve">Epstein I L, Tatarinov A V, </w:t>
      </w:r>
      <w:r w:rsidRPr="00E2017D">
        <w:rPr>
          <w:bCs/>
          <w:lang w:val="en-US"/>
        </w:rPr>
        <w:t>Shakhatov V A</w:t>
      </w:r>
      <w:r w:rsidRPr="00E2017D">
        <w:rPr>
          <w:b/>
          <w:bCs/>
          <w:lang w:val="en-US"/>
        </w:rPr>
        <w:t xml:space="preserve"> </w:t>
      </w:r>
      <w:r w:rsidRPr="00295A46">
        <w:rPr>
          <w:i/>
          <w:lang w:val="en-US"/>
        </w:rPr>
        <w:t>J. Phys.: Conf. Ser</w:t>
      </w:r>
      <w:r w:rsidRPr="00E2017D">
        <w:rPr>
          <w:i/>
          <w:lang w:val="en-US"/>
        </w:rPr>
        <w:t>.</w:t>
      </w:r>
      <w:r>
        <w:rPr>
          <w:i/>
          <w:lang w:val="en-US"/>
        </w:rPr>
        <w:t>,</w:t>
      </w:r>
      <w:r w:rsidRPr="00E2017D">
        <w:rPr>
          <w:lang w:val="en-US"/>
        </w:rPr>
        <w:t xml:space="preserve"> 2006</w:t>
      </w:r>
      <w:r>
        <w:rPr>
          <w:lang w:val="en-US"/>
        </w:rPr>
        <w:t>,</w:t>
      </w:r>
      <w:r w:rsidRPr="00E2017D">
        <w:rPr>
          <w:lang w:val="en-US"/>
        </w:rPr>
        <w:t xml:space="preserve"> </w:t>
      </w:r>
      <w:r w:rsidRPr="0077420F">
        <w:rPr>
          <w:b/>
          <w:lang w:val="en-US"/>
        </w:rPr>
        <w:t>44</w:t>
      </w:r>
      <w:r>
        <w:rPr>
          <w:lang w:val="en-US"/>
        </w:rPr>
        <w:t xml:space="preserve">, </w:t>
      </w:r>
      <w:r w:rsidRPr="00E2017D">
        <w:rPr>
          <w:lang w:val="en-US"/>
        </w:rPr>
        <w:t xml:space="preserve">30. </w:t>
      </w:r>
    </w:p>
    <w:p w:rsidR="00045C08" w:rsidRPr="00E2017D" w:rsidRDefault="00045C08" w:rsidP="00045C08">
      <w:pPr>
        <w:pStyle w:val="Zv-References-ru"/>
        <w:rPr>
          <w:lang w:val="en-US"/>
        </w:rPr>
      </w:pPr>
      <w:r>
        <w:rPr>
          <w:lang w:val="en-US"/>
        </w:rPr>
        <w:t xml:space="preserve">Lebedev Yu A, </w:t>
      </w:r>
      <w:r w:rsidRPr="00FC230A">
        <w:rPr>
          <w:lang w:val="en-US"/>
        </w:rPr>
        <w:t xml:space="preserve">Mokeev M V, </w:t>
      </w:r>
      <w:r w:rsidRPr="00FC230A">
        <w:rPr>
          <w:bCs/>
          <w:lang w:val="en-US"/>
        </w:rPr>
        <w:t>Ta</w:t>
      </w:r>
      <w:r>
        <w:rPr>
          <w:bCs/>
          <w:lang w:val="en-US"/>
        </w:rPr>
        <w:t xml:space="preserve">tarinov A V, Shakhatov V A, </w:t>
      </w:r>
      <w:r w:rsidRPr="00FC230A">
        <w:rPr>
          <w:bCs/>
          <w:lang w:val="en-US"/>
        </w:rPr>
        <w:t xml:space="preserve">Epstein I L </w:t>
      </w:r>
      <w:r w:rsidRPr="00295A46">
        <w:rPr>
          <w:i/>
          <w:lang w:val="en-US"/>
        </w:rPr>
        <w:t>J. Phys. D: Appl. Phys.</w:t>
      </w:r>
      <w:r>
        <w:rPr>
          <w:i/>
          <w:lang w:val="en-US"/>
        </w:rPr>
        <w:t>,</w:t>
      </w:r>
      <w:r w:rsidRPr="00E2017D">
        <w:rPr>
          <w:bCs/>
          <w:lang w:val="en-US"/>
        </w:rPr>
        <w:t xml:space="preserve"> </w:t>
      </w:r>
      <w:r w:rsidRPr="00FC230A">
        <w:rPr>
          <w:bCs/>
          <w:lang w:val="en-US"/>
        </w:rPr>
        <w:t>2008</w:t>
      </w:r>
      <w:r>
        <w:rPr>
          <w:bCs/>
          <w:lang w:val="en-US"/>
        </w:rPr>
        <w:t xml:space="preserve">, </w:t>
      </w:r>
      <w:r w:rsidRPr="0077420F">
        <w:rPr>
          <w:b/>
          <w:bCs/>
          <w:lang w:val="en-US"/>
        </w:rPr>
        <w:t>41</w:t>
      </w:r>
      <w:r>
        <w:rPr>
          <w:bCs/>
          <w:lang w:val="en-US"/>
        </w:rPr>
        <w:t>,</w:t>
      </w:r>
      <w:r w:rsidRPr="00E2017D">
        <w:rPr>
          <w:b/>
          <w:bCs/>
          <w:lang w:val="en-US"/>
        </w:rPr>
        <w:t xml:space="preserve"> </w:t>
      </w:r>
      <w:r w:rsidRPr="00E2017D">
        <w:rPr>
          <w:lang w:val="en-US"/>
        </w:rPr>
        <w:t>194001</w:t>
      </w:r>
      <w:r w:rsidRPr="00E2017D">
        <w:rPr>
          <w:rFonts w:eastAsia="Calibri"/>
          <w:bCs/>
          <w:lang w:val="en-US"/>
        </w:rPr>
        <w:t>.</w:t>
      </w:r>
    </w:p>
    <w:p w:rsidR="00045C08" w:rsidRPr="00D75A45" w:rsidRDefault="00045C08" w:rsidP="00045C08">
      <w:pPr>
        <w:pStyle w:val="Zv-References-ru"/>
        <w:rPr>
          <w:lang w:val="en-US"/>
        </w:rPr>
      </w:pPr>
      <w:r>
        <w:rPr>
          <w:lang w:val="en-US"/>
        </w:rPr>
        <w:t>Lebedev Yu</w:t>
      </w:r>
      <w:r w:rsidRPr="00617B95">
        <w:rPr>
          <w:lang w:val="en-US"/>
        </w:rPr>
        <w:t xml:space="preserve"> A</w:t>
      </w:r>
      <w:r>
        <w:rPr>
          <w:lang w:val="en-US"/>
        </w:rPr>
        <w:t>, Tatarinov A V, Titov A Yu, Epstein I L, Krashevskaya G V</w:t>
      </w:r>
      <w:r>
        <w:rPr>
          <w:rFonts w:eastAsia="MTMI"/>
          <w:lang w:val="en-US"/>
        </w:rPr>
        <w:t>,</w:t>
      </w:r>
      <w:r w:rsidRPr="00617B95">
        <w:rPr>
          <w:lang w:val="en-US"/>
        </w:rPr>
        <w:t xml:space="preserve"> Yusupova </w:t>
      </w:r>
      <w:r>
        <w:rPr>
          <w:lang w:val="en-US"/>
        </w:rPr>
        <w:t xml:space="preserve">E V </w:t>
      </w:r>
      <w:r w:rsidRPr="00295A46">
        <w:rPr>
          <w:i/>
          <w:lang w:val="en-US"/>
        </w:rPr>
        <w:t>J. Phys. D: Appl. Phys</w:t>
      </w:r>
      <w:r w:rsidRPr="00617B95">
        <w:rPr>
          <w:i/>
          <w:lang w:val="en-US"/>
        </w:rPr>
        <w:t>.</w:t>
      </w:r>
      <w:r>
        <w:rPr>
          <w:lang w:val="en-US"/>
        </w:rPr>
        <w:t>,</w:t>
      </w:r>
      <w:r>
        <w:rPr>
          <w:i/>
          <w:lang w:val="en-US"/>
        </w:rPr>
        <w:t xml:space="preserve"> </w:t>
      </w:r>
      <w:r w:rsidRPr="00AA4082">
        <w:rPr>
          <w:lang w:val="en-US"/>
        </w:rPr>
        <w:t>2014</w:t>
      </w:r>
      <w:r>
        <w:rPr>
          <w:lang w:val="en-US"/>
        </w:rPr>
        <w:t xml:space="preserve">, </w:t>
      </w:r>
      <w:r w:rsidRPr="00617B95">
        <w:rPr>
          <w:b/>
          <w:lang w:val="en-US"/>
        </w:rPr>
        <w:t>47</w:t>
      </w:r>
      <w:r w:rsidRPr="0077420F">
        <w:rPr>
          <w:lang w:val="en-US"/>
        </w:rPr>
        <w:t xml:space="preserve">, </w:t>
      </w:r>
      <w:r w:rsidRPr="00AA4082">
        <w:rPr>
          <w:lang w:val="en-US"/>
        </w:rPr>
        <w:t>335203</w:t>
      </w:r>
      <w:r w:rsidRPr="00D75A45">
        <w:rPr>
          <w:rFonts w:eastAsia="Calibri"/>
          <w:bCs/>
          <w:lang w:val="en-US"/>
        </w:rPr>
        <w:t>.</w:t>
      </w:r>
    </w:p>
    <w:p w:rsidR="00045C08" w:rsidRPr="00295A46" w:rsidRDefault="00045C08" w:rsidP="00045C08">
      <w:pPr>
        <w:pStyle w:val="Zv-References-ru"/>
        <w:rPr>
          <w:lang w:val="en-US"/>
        </w:rPr>
      </w:pPr>
      <w:r>
        <w:rPr>
          <w:bCs/>
        </w:rPr>
        <w:t>Лебедев</w:t>
      </w:r>
      <w:r w:rsidRPr="00295A46">
        <w:rPr>
          <w:bCs/>
        </w:rPr>
        <w:t xml:space="preserve"> </w:t>
      </w:r>
      <w:r>
        <w:rPr>
          <w:bCs/>
        </w:rPr>
        <w:t>Ю</w:t>
      </w:r>
      <w:r w:rsidRPr="00295A46">
        <w:rPr>
          <w:bCs/>
        </w:rPr>
        <w:t>.</w:t>
      </w:r>
      <w:r>
        <w:rPr>
          <w:bCs/>
        </w:rPr>
        <w:t>А</w:t>
      </w:r>
      <w:r w:rsidRPr="00295A46">
        <w:rPr>
          <w:bCs/>
        </w:rPr>
        <w:t xml:space="preserve">., </w:t>
      </w:r>
      <w:r>
        <w:rPr>
          <w:bCs/>
        </w:rPr>
        <w:t>Татаринов</w:t>
      </w:r>
      <w:r w:rsidRPr="00295A46">
        <w:rPr>
          <w:bCs/>
        </w:rPr>
        <w:t xml:space="preserve"> </w:t>
      </w:r>
      <w:r>
        <w:rPr>
          <w:bCs/>
        </w:rPr>
        <w:t>А</w:t>
      </w:r>
      <w:r w:rsidRPr="00295A46">
        <w:rPr>
          <w:bCs/>
        </w:rPr>
        <w:t>.</w:t>
      </w:r>
      <w:r>
        <w:rPr>
          <w:bCs/>
        </w:rPr>
        <w:t>В</w:t>
      </w:r>
      <w:r w:rsidRPr="00295A46">
        <w:rPr>
          <w:bCs/>
        </w:rPr>
        <w:t xml:space="preserve">., </w:t>
      </w:r>
      <w:r>
        <w:rPr>
          <w:bCs/>
        </w:rPr>
        <w:t>Титов</w:t>
      </w:r>
      <w:r w:rsidRPr="00295A46">
        <w:rPr>
          <w:bCs/>
        </w:rPr>
        <w:t xml:space="preserve"> </w:t>
      </w:r>
      <w:r>
        <w:rPr>
          <w:bCs/>
        </w:rPr>
        <w:t>А</w:t>
      </w:r>
      <w:r w:rsidRPr="00295A46">
        <w:rPr>
          <w:bCs/>
        </w:rPr>
        <w:t>.</w:t>
      </w:r>
      <w:r>
        <w:rPr>
          <w:bCs/>
        </w:rPr>
        <w:t>Ю</w:t>
      </w:r>
      <w:r w:rsidRPr="00295A46">
        <w:rPr>
          <w:bCs/>
        </w:rPr>
        <w:t xml:space="preserve">., </w:t>
      </w:r>
      <w:r>
        <w:rPr>
          <w:bCs/>
        </w:rPr>
        <w:t>Эпштейн</w:t>
      </w:r>
      <w:r w:rsidRPr="00295A46">
        <w:rPr>
          <w:bCs/>
        </w:rPr>
        <w:t xml:space="preserve"> </w:t>
      </w:r>
      <w:r>
        <w:rPr>
          <w:bCs/>
        </w:rPr>
        <w:t>И</w:t>
      </w:r>
      <w:r w:rsidRPr="00295A46">
        <w:rPr>
          <w:bCs/>
        </w:rPr>
        <w:t>.</w:t>
      </w:r>
      <w:r>
        <w:rPr>
          <w:bCs/>
        </w:rPr>
        <w:t>Л</w:t>
      </w:r>
      <w:r w:rsidRPr="00295A46">
        <w:rPr>
          <w:bCs/>
        </w:rPr>
        <w:t xml:space="preserve">. </w:t>
      </w:r>
      <w:r>
        <w:rPr>
          <w:bCs/>
        </w:rPr>
        <w:t>Ученые</w:t>
      </w:r>
      <w:r w:rsidRPr="00295A46">
        <w:rPr>
          <w:bCs/>
        </w:rPr>
        <w:t xml:space="preserve"> </w:t>
      </w:r>
      <w:r>
        <w:rPr>
          <w:bCs/>
        </w:rPr>
        <w:t>Записки</w:t>
      </w:r>
      <w:r w:rsidRPr="00295A46">
        <w:rPr>
          <w:bCs/>
        </w:rPr>
        <w:t xml:space="preserve"> </w:t>
      </w:r>
      <w:r>
        <w:rPr>
          <w:bCs/>
        </w:rPr>
        <w:t>Казанского</w:t>
      </w:r>
      <w:r w:rsidRPr="00295A46">
        <w:rPr>
          <w:bCs/>
        </w:rPr>
        <w:t xml:space="preserve"> </w:t>
      </w:r>
      <w:r>
        <w:rPr>
          <w:bCs/>
        </w:rPr>
        <w:t>Университета</w:t>
      </w:r>
      <w:r w:rsidRPr="00295A46">
        <w:rPr>
          <w:bCs/>
        </w:rPr>
        <w:t>.</w:t>
      </w:r>
      <w:r>
        <w:rPr>
          <w:bCs/>
        </w:rPr>
        <w:t xml:space="preserve"> Серия Физико-Математические Науки,</w:t>
      </w:r>
      <w:r w:rsidRPr="00C746D7">
        <w:rPr>
          <w:lang w:val="en-US"/>
        </w:rPr>
        <w:t xml:space="preserve"> </w:t>
      </w:r>
      <w:r w:rsidRPr="006A1229">
        <w:rPr>
          <w:lang w:val="en-US"/>
        </w:rPr>
        <w:t>2014</w:t>
      </w:r>
      <w:r>
        <w:t>, т.</w:t>
      </w:r>
      <w:r w:rsidRPr="00295A46">
        <w:rPr>
          <w:lang w:val="en-US"/>
        </w:rPr>
        <w:t xml:space="preserve"> 156</w:t>
      </w:r>
      <w:r w:rsidRPr="0077420F">
        <w:rPr>
          <w:i/>
          <w:lang w:val="en-US"/>
        </w:rPr>
        <w:t>,</w:t>
      </w:r>
      <w:r w:rsidRPr="00295A46">
        <w:rPr>
          <w:lang w:val="en-US"/>
        </w:rPr>
        <w:t xml:space="preserve"> </w:t>
      </w:r>
      <w:r>
        <w:t xml:space="preserve">С. </w:t>
      </w:r>
      <w:r>
        <w:rPr>
          <w:lang w:val="en-US"/>
        </w:rPr>
        <w:t>120</w:t>
      </w:r>
      <w:r w:rsidRPr="00295A46">
        <w:rPr>
          <w:bCs/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AD" w:rsidRDefault="00BD4CAD">
      <w:r>
        <w:separator/>
      </w:r>
    </w:p>
  </w:endnote>
  <w:endnote w:type="continuationSeparator" w:id="0">
    <w:p w:rsidR="00BD4CAD" w:rsidRDefault="00BD4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TM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5C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AD" w:rsidRDefault="00BD4CAD">
      <w:r>
        <w:separator/>
      </w:r>
    </w:p>
  </w:footnote>
  <w:footnote w:type="continuationSeparator" w:id="0">
    <w:p w:rsidR="00BD4CAD" w:rsidRDefault="00BD4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DE03A7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4CAD"/>
    <w:rsid w:val="0002206C"/>
    <w:rsid w:val="00043701"/>
    <w:rsid w:val="00045C08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BD4CAD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045C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ДИЭЛЕКТРИЧЕСКОГО ПОКРЫТИЯ АНТЕННЫ НА ПАРАМЕТРЫ ЭЛЕКТРОДНОГО МИКРОВОЛНОВОГО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2017-01-13T16:06:00Z</dcterms:created>
  <dcterms:modified xsi:type="dcterms:W3CDTF">2017-01-13T16:08:00Z</dcterms:modified>
</cp:coreProperties>
</file>