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C7" w:rsidRPr="00184253" w:rsidRDefault="00A20FC7" w:rsidP="00A20FC7">
      <w:pPr>
        <w:pStyle w:val="Zv-Titlereport"/>
        <w:rPr>
          <w:shd w:val="clear" w:color="auto" w:fill="FFFFFF"/>
        </w:rPr>
      </w:pPr>
      <w:bookmarkStart w:id="0" w:name="_Hlk466654712"/>
      <w:bookmarkStart w:id="1" w:name="OLE_LINK25"/>
      <w:bookmarkStart w:id="2" w:name="OLE_LINK26"/>
      <w:r w:rsidRPr="00184253">
        <w:rPr>
          <w:shd w:val="clear" w:color="auto" w:fill="FFFFFF"/>
        </w:rPr>
        <w:t xml:space="preserve">Статистическая модель диэлектронной рекомбинации с </w:t>
      </w:r>
      <w:r w:rsidRPr="00F031AC">
        <w:rPr>
          <w:shd w:val="clear" w:color="auto" w:fill="FFFFFF"/>
        </w:rPr>
        <w:t>распределением</w:t>
      </w:r>
      <w:r w:rsidRPr="00184253">
        <w:rPr>
          <w:shd w:val="clear" w:color="auto" w:fill="FFFFFF"/>
        </w:rPr>
        <w:t xml:space="preserve"> электронной плотности Хартри-Фока</w:t>
      </w:r>
      <w:bookmarkEnd w:id="1"/>
      <w:bookmarkEnd w:id="2"/>
    </w:p>
    <w:p w:rsidR="00A20FC7" w:rsidRDefault="00A20FC7" w:rsidP="00A20FC7">
      <w:pPr>
        <w:pStyle w:val="Zv-Author"/>
      </w:pPr>
      <w:r w:rsidRPr="00165342">
        <w:t>Демура</w:t>
      </w:r>
      <w:r w:rsidRPr="00F031AC">
        <w:t xml:space="preserve"> </w:t>
      </w:r>
      <w:r w:rsidRPr="00165342">
        <w:t>А.В., </w:t>
      </w:r>
      <w:r w:rsidRPr="00165342">
        <w:rPr>
          <w:u w:val="single"/>
        </w:rPr>
        <w:t>Леонть</w:t>
      </w:r>
      <w:r w:rsidRPr="00F031AC">
        <w:rPr>
          <w:u w:val="single"/>
        </w:rPr>
        <w:t xml:space="preserve">ев </w:t>
      </w:r>
      <w:r w:rsidRPr="00165342">
        <w:rPr>
          <w:u w:val="single"/>
        </w:rPr>
        <w:t>Д.С.</w:t>
      </w:r>
      <w:r w:rsidRPr="00165342">
        <w:t>, Лисица</w:t>
      </w:r>
      <w:r w:rsidRPr="00F031AC">
        <w:t xml:space="preserve"> </w:t>
      </w:r>
      <w:r w:rsidRPr="00165342">
        <w:t xml:space="preserve">В.С., </w:t>
      </w:r>
      <w:r>
        <w:rPr>
          <w:szCs w:val="24"/>
          <w:vertAlign w:val="superscript"/>
        </w:rPr>
        <w:t>1</w:t>
      </w:r>
      <w:r w:rsidRPr="00165342">
        <w:t>Розми</w:t>
      </w:r>
      <w:r w:rsidRPr="00F031AC">
        <w:t xml:space="preserve"> </w:t>
      </w:r>
      <w:r w:rsidRPr="00165342">
        <w:t>Ф., Шурыгин</w:t>
      </w:r>
      <w:r w:rsidRPr="00F031AC">
        <w:t xml:space="preserve"> </w:t>
      </w:r>
      <w:r w:rsidRPr="00165342">
        <w:t>В.А.</w:t>
      </w:r>
    </w:p>
    <w:p w:rsidR="00A20FC7" w:rsidRPr="004B2577" w:rsidRDefault="00A20FC7" w:rsidP="00A20FC7">
      <w:pPr>
        <w:pStyle w:val="Zv-Organization"/>
      </w:pPr>
      <w:r w:rsidRPr="002F20E6">
        <w:rPr>
          <w:szCs w:val="24"/>
        </w:rPr>
        <w:t>Национальный</w:t>
      </w:r>
      <w:r w:rsidRPr="00F031AC">
        <w:rPr>
          <w:szCs w:val="24"/>
        </w:rPr>
        <w:t xml:space="preserve"> </w:t>
      </w:r>
      <w:r w:rsidRPr="002F20E6">
        <w:rPr>
          <w:szCs w:val="24"/>
        </w:rPr>
        <w:t>исследовательский</w:t>
      </w:r>
      <w:r w:rsidRPr="00F031AC">
        <w:rPr>
          <w:szCs w:val="24"/>
        </w:rPr>
        <w:t xml:space="preserve"> </w:t>
      </w:r>
      <w:r w:rsidRPr="002F20E6">
        <w:rPr>
          <w:szCs w:val="24"/>
        </w:rPr>
        <w:t>це</w:t>
      </w:r>
      <w:r>
        <w:rPr>
          <w:szCs w:val="24"/>
        </w:rPr>
        <w:t>нтр</w:t>
      </w:r>
      <w:r w:rsidRPr="00F031AC">
        <w:rPr>
          <w:szCs w:val="24"/>
        </w:rPr>
        <w:t xml:space="preserve"> «</w:t>
      </w:r>
      <w:r>
        <w:rPr>
          <w:szCs w:val="24"/>
        </w:rPr>
        <w:t>Курчатовский</w:t>
      </w:r>
      <w:r w:rsidRPr="00F031AC">
        <w:rPr>
          <w:szCs w:val="24"/>
        </w:rPr>
        <w:t xml:space="preserve"> </w:t>
      </w:r>
      <w:r>
        <w:rPr>
          <w:szCs w:val="24"/>
        </w:rPr>
        <w:t>институт</w:t>
      </w:r>
      <w:r w:rsidRPr="00F031AC">
        <w:rPr>
          <w:szCs w:val="24"/>
        </w:rPr>
        <w:t xml:space="preserve">», </w:t>
      </w:r>
      <w:r>
        <w:rPr>
          <w:szCs w:val="24"/>
        </w:rPr>
        <w:t>г</w:t>
      </w:r>
      <w:r w:rsidRPr="00F031AC">
        <w:rPr>
          <w:szCs w:val="24"/>
        </w:rPr>
        <w:t>.</w:t>
      </w:r>
      <w:r w:rsidRPr="00390760">
        <w:rPr>
          <w:szCs w:val="24"/>
          <w:lang w:val="en-US"/>
        </w:rPr>
        <w:t> </w:t>
      </w:r>
      <w:r w:rsidRPr="002F20E6">
        <w:rPr>
          <w:szCs w:val="24"/>
        </w:rPr>
        <w:t>Москва</w:t>
      </w:r>
      <w:r w:rsidRPr="00F031AC">
        <w:rPr>
          <w:szCs w:val="24"/>
        </w:rPr>
        <w:t>,</w:t>
      </w:r>
      <w:r w:rsidRPr="00EF4468">
        <w:rPr>
          <w:szCs w:val="24"/>
        </w:rPr>
        <w:br/>
        <w:t xml:space="preserve">    </w:t>
      </w:r>
      <w:r w:rsidRPr="00F031AC">
        <w:rPr>
          <w:szCs w:val="24"/>
        </w:rPr>
        <w:t xml:space="preserve"> </w:t>
      </w:r>
      <w:r w:rsidRPr="002F20E6">
        <w:rPr>
          <w:szCs w:val="24"/>
        </w:rPr>
        <w:t>Россия</w:t>
      </w:r>
      <w:r w:rsidRPr="004B2577">
        <w:t xml:space="preserve">, </w:t>
      </w:r>
      <w:hyperlink r:id="rId7" w:history="1">
        <w:r w:rsidRPr="007B3B7D">
          <w:rPr>
            <w:rStyle w:val="a8"/>
            <w:lang w:val="en-US"/>
          </w:rPr>
          <w:t>leontievdmitiy</w:t>
        </w:r>
        <w:r w:rsidRPr="007B3B7D">
          <w:rPr>
            <w:rStyle w:val="a8"/>
          </w:rPr>
          <w:t>@</w:t>
        </w:r>
        <w:r w:rsidRPr="007B3B7D">
          <w:rPr>
            <w:rStyle w:val="a8"/>
            <w:lang w:val="en-US"/>
          </w:rPr>
          <w:t>gmail</w:t>
        </w:r>
        <w:r w:rsidRPr="007B3B7D">
          <w:rPr>
            <w:rStyle w:val="a8"/>
          </w:rPr>
          <w:t>.</w:t>
        </w:r>
        <w:r w:rsidRPr="007B3B7D">
          <w:rPr>
            <w:rStyle w:val="a8"/>
            <w:lang w:val="en-US"/>
          </w:rPr>
          <w:t>com</w:t>
        </w:r>
      </w:hyperlink>
      <w:r w:rsidRPr="00A20FC7">
        <w:br/>
      </w:r>
      <w:bookmarkStart w:id="3" w:name="_Hlk466654770"/>
      <w:bookmarkStart w:id="4" w:name="_Hlk466654629"/>
      <w:r>
        <w:rPr>
          <w:szCs w:val="24"/>
          <w:vertAlign w:val="superscript"/>
        </w:rPr>
        <w:t>1</w:t>
      </w:r>
      <w:bookmarkEnd w:id="4"/>
      <w:r>
        <w:t>Университет Пьера и Марии Кюри</w:t>
      </w:r>
      <w:r w:rsidRPr="004B2577">
        <w:t>,</w:t>
      </w:r>
      <w:r>
        <w:t xml:space="preserve"> г.</w:t>
      </w:r>
      <w:r w:rsidRPr="004B2577">
        <w:t xml:space="preserve"> </w:t>
      </w:r>
      <w:r>
        <w:t>Париж</w:t>
      </w:r>
      <w:r w:rsidRPr="004B2577">
        <w:t xml:space="preserve">, </w:t>
      </w:r>
      <w:r>
        <w:t>Франция</w:t>
      </w:r>
    </w:p>
    <w:bookmarkEnd w:id="0"/>
    <w:bookmarkEnd w:id="3"/>
    <w:p w:rsidR="00A20FC7" w:rsidRDefault="00A20FC7" w:rsidP="00A20FC7">
      <w:pPr>
        <w:pStyle w:val="Zv-bodyreport"/>
      </w:pPr>
      <w:r>
        <w:t xml:space="preserve">Диэлектронная рекомбинация является основным каналом рекомбинации тяжелых ионов в плазме. Детальные квантовомеханические поуровневые расчеты скорости диэлектронной рекомбинации требуют знания скоростей автоионизационных переходов и скоростей радиационного распада со всех уровней, число которых очень велико. Поэтому такие точные расчеты требуют чрезвычайно больших затрат расчетного времени. Это вызвало развитие приближенных методов вычисления скорости диэлектронной рекомбинации. Одним из таких методов является применение статистической модели атома, в которой многоэлектронная система представляется набором гармонических осцилляторов, колеблющихся с частотами, определяемыми локальной плазменной частотой </w:t>
      </w:r>
      <w:r w:rsidRPr="00A9793B">
        <w:t>[</w:t>
      </w:r>
      <w:r>
        <w:t>1</w:t>
      </w:r>
      <w:r w:rsidRPr="00A9793B">
        <w:t>]:</w:t>
      </w:r>
    </w:p>
    <w:p w:rsidR="00A20FC7" w:rsidRPr="005B7FF0" w:rsidRDefault="00A20FC7" w:rsidP="00A20FC7">
      <w:pPr>
        <w:pStyle w:val="Zv-formula"/>
        <w:jc w:val="right"/>
      </w:pPr>
      <w:r w:rsidRPr="00A20FC7">
        <w:t xml:space="preserve"> </w:t>
      </w:r>
      <w:r w:rsidRPr="00A20FC7">
        <w:tab/>
      </w:r>
      <w:r w:rsidRPr="00887B71">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8" o:title=""/>
          </v:shape>
          <o:OLEObject Type="Embed" ProgID="Equation.DSMT4" ShapeID="_x0000_i1025" DrawAspect="Content" ObjectID="_1545692268" r:id="rId9"/>
        </w:object>
      </w:r>
      <w:r w:rsidRPr="00887B71">
        <w:rPr>
          <w:position w:val="-14"/>
        </w:rPr>
        <w:object w:dxaOrig="2620" w:dyaOrig="420">
          <v:shape id="_x0000_i1026" type="#_x0000_t75" style="width:131.25pt;height:21pt" o:ole="">
            <v:imagedata r:id="rId10" o:title=""/>
          </v:shape>
          <o:OLEObject Type="Embed" ProgID="Equation.DSMT4" ShapeID="_x0000_i1026" DrawAspect="Content" ObjectID="_1545692269" r:id="rId11"/>
        </w:object>
      </w:r>
      <w:r>
        <w:t xml:space="preserve"> </w:t>
      </w:r>
      <w:r>
        <w:tab/>
        <w:t>(1)</w:t>
      </w:r>
    </w:p>
    <w:p w:rsidR="00A20FC7" w:rsidRPr="00D75FA1" w:rsidRDefault="00A20FC7" w:rsidP="00A20FC7">
      <w:pPr>
        <w:pStyle w:val="Zv-formula"/>
        <w:ind w:firstLine="0"/>
        <w:rPr>
          <w:b/>
        </w:rPr>
      </w:pPr>
      <w:r>
        <w:rPr>
          <w:noProof/>
        </w:rPr>
        <w:drawing>
          <wp:anchor distT="0" distB="0" distL="114300" distR="114300" simplePos="0" relativeHeight="251660288" behindDoc="1" locked="0" layoutInCell="1" allowOverlap="0">
            <wp:simplePos x="0" y="0"/>
            <wp:positionH relativeFrom="column">
              <wp:posOffset>-114300</wp:posOffset>
            </wp:positionH>
            <wp:positionV relativeFrom="paragraph">
              <wp:posOffset>819785</wp:posOffset>
            </wp:positionV>
            <wp:extent cx="3238500" cy="2499360"/>
            <wp:effectExtent l="19050" t="0" r="0" b="0"/>
            <wp:wrapTight wrapText="bothSides">
              <wp:wrapPolygon edited="0">
                <wp:start x="-127" y="0"/>
                <wp:lineTo x="-127" y="21402"/>
                <wp:lineTo x="21600" y="21402"/>
                <wp:lineTo x="21600" y="0"/>
                <wp:lineTo x="-127" y="0"/>
              </wp:wrapPolygon>
            </wp:wrapTight>
            <wp:docPr id="2" name="Рисунок 2" descr="W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39"/>
                    <pic:cNvPicPr>
                      <a:picLocks noChangeAspect="1" noChangeArrowheads="1"/>
                    </pic:cNvPicPr>
                  </pic:nvPicPr>
                  <pic:blipFill>
                    <a:blip r:embed="rId12" cstate="print"/>
                    <a:srcRect/>
                    <a:stretch>
                      <a:fillRect/>
                    </a:stretch>
                  </pic:blipFill>
                  <pic:spPr bwMode="auto">
                    <a:xfrm>
                      <a:off x="0" y="0"/>
                      <a:ext cx="3238500" cy="2499360"/>
                    </a:xfrm>
                    <a:prstGeom prst="rect">
                      <a:avLst/>
                    </a:prstGeom>
                    <a:noFill/>
                    <a:ln w="9525">
                      <a:noFill/>
                      <a:miter lim="800000"/>
                      <a:headEnd/>
                      <a:tailEnd/>
                    </a:ln>
                  </pic:spPr>
                </pic:pic>
              </a:graphicData>
            </a:graphic>
          </wp:anchor>
        </w:drawing>
      </w:r>
      <w:r>
        <w:t xml:space="preserve">где </w:t>
      </w:r>
      <w:r w:rsidRPr="006F08B8">
        <w:rPr>
          <w:i/>
          <w:lang w:val="en-US"/>
        </w:rPr>
        <w:t>n</w:t>
      </w:r>
      <w:r>
        <w:t>(</w:t>
      </w:r>
      <w:r>
        <w:rPr>
          <w:i/>
          <w:lang w:val="en-US"/>
        </w:rPr>
        <w:t>r</w:t>
      </w:r>
      <w:r w:rsidRPr="006F08B8">
        <w:rPr>
          <w:i/>
        </w:rPr>
        <w:t>,</w:t>
      </w:r>
      <w:r>
        <w:rPr>
          <w:i/>
          <w:lang w:val="en-US"/>
        </w:rPr>
        <w:t>q</w:t>
      </w:r>
      <w:r w:rsidRPr="006F08B8">
        <w:rPr>
          <w:i/>
        </w:rPr>
        <w:t>,</w:t>
      </w:r>
      <w:r>
        <w:rPr>
          <w:i/>
          <w:lang w:val="en-US"/>
        </w:rPr>
        <w:t>Z</w:t>
      </w:r>
      <w:r w:rsidRPr="006F08B8">
        <w:t>)</w:t>
      </w:r>
      <w:r>
        <w:t xml:space="preserve"> — распределение электронной плотности внутри иона, </w:t>
      </w:r>
      <w:r w:rsidRPr="006F08B8">
        <w:rPr>
          <w:i/>
          <w:lang w:val="en-US"/>
        </w:rPr>
        <w:t>q</w:t>
      </w:r>
      <w:r>
        <w:t xml:space="preserve"> — </w:t>
      </w:r>
      <w:r w:rsidRPr="00887B71">
        <w:t>степень ионизации</w:t>
      </w:r>
      <w:r>
        <w:t xml:space="preserve"> иона</w:t>
      </w:r>
      <w:r w:rsidRPr="00887B71">
        <w:t>,</w:t>
      </w:r>
      <w:r>
        <w:t xml:space="preserve"> </w:t>
      </w:r>
      <w:r w:rsidRPr="006F08B8">
        <w:rPr>
          <w:i/>
          <w:lang w:val="en-US"/>
        </w:rPr>
        <w:t>Z</w:t>
      </w:r>
      <w:r>
        <w:rPr>
          <w:i/>
        </w:rPr>
        <w:t xml:space="preserve"> — </w:t>
      </w:r>
      <w:r>
        <w:t>заряд ядра. Так как в статистической модели скорости автоионизационного и радиационного распадов выражаются через электронную плотность, то сама скорость диэлектронной рекомбинации является функционалом от плотности электронов</w:t>
      </w:r>
      <w:r w:rsidRPr="005B7FF0">
        <w:t xml:space="preserve"> </w:t>
      </w:r>
      <w:r w:rsidRPr="00EE449F">
        <w:t>[</w:t>
      </w:r>
      <w:r w:rsidRPr="00D46C97">
        <w:t>2</w:t>
      </w:r>
      <w:r w:rsidRPr="00EE449F">
        <w:t>]</w:t>
      </w:r>
      <w:r>
        <w:t xml:space="preserve">. В данной работе в качестве </w:t>
      </w:r>
      <w:r w:rsidRPr="006F08B8">
        <w:rPr>
          <w:i/>
          <w:lang w:val="en-US"/>
        </w:rPr>
        <w:t>n</w:t>
      </w:r>
      <w:r>
        <w:t>(</w:t>
      </w:r>
      <w:r>
        <w:rPr>
          <w:i/>
          <w:lang w:val="en-US"/>
        </w:rPr>
        <w:t>r</w:t>
      </w:r>
      <w:r w:rsidRPr="006F08B8">
        <w:rPr>
          <w:i/>
        </w:rPr>
        <w:t>,</w:t>
      </w:r>
      <w:r>
        <w:rPr>
          <w:i/>
          <w:lang w:val="en-US"/>
        </w:rPr>
        <w:t>q</w:t>
      </w:r>
      <w:r w:rsidRPr="006F08B8">
        <w:rPr>
          <w:i/>
        </w:rPr>
        <w:t>,</w:t>
      </w:r>
      <w:r>
        <w:rPr>
          <w:i/>
          <w:lang w:val="en-US"/>
        </w:rPr>
        <w:t>Z</w:t>
      </w:r>
      <w:r w:rsidRPr="006F08B8">
        <w:t>)</w:t>
      </w:r>
      <w:r>
        <w:t xml:space="preserve"> была взята плотность электронов, рассчитанная в моделях Томаса-Ферми (</w:t>
      </w:r>
      <w:r>
        <w:rPr>
          <w:lang w:val="en-US"/>
        </w:rPr>
        <w:t>TF</w:t>
      </w:r>
      <w:r w:rsidRPr="009A5BB9">
        <w:t>)</w:t>
      </w:r>
      <w:r>
        <w:t xml:space="preserve"> и Хартри-Фока</w:t>
      </w:r>
      <w:r w:rsidRPr="009A5BB9">
        <w:t xml:space="preserve"> (</w:t>
      </w:r>
      <w:r>
        <w:rPr>
          <w:lang w:val="en-US"/>
        </w:rPr>
        <w:t>HF</w:t>
      </w:r>
      <w:r w:rsidRPr="009A5BB9">
        <w:t>)</w:t>
      </w:r>
      <w:r>
        <w:t xml:space="preserve">. Сравнение плазменных моделей атома с распределениями плотности </w:t>
      </w:r>
      <w:r>
        <w:rPr>
          <w:lang w:val="en-US"/>
        </w:rPr>
        <w:t>TF</w:t>
      </w:r>
      <w:r>
        <w:t xml:space="preserve"> и </w:t>
      </w:r>
      <w:r>
        <w:rPr>
          <w:lang w:val="en-US"/>
        </w:rPr>
        <w:t>HF</w:t>
      </w:r>
      <w:r>
        <w:t xml:space="preserve"> с детальными поуровневыми квантовыми расчетами кодом </w:t>
      </w:r>
      <w:r>
        <w:rPr>
          <w:lang w:val="en-US"/>
        </w:rPr>
        <w:t>FAC</w:t>
      </w:r>
      <w:r w:rsidRPr="009A5BB9">
        <w:t xml:space="preserve"> [</w:t>
      </w:r>
      <w:r w:rsidRPr="00D46C97">
        <w:t>3</w:t>
      </w:r>
      <w:r w:rsidRPr="009A5BB9">
        <w:t>]</w:t>
      </w:r>
      <w:r>
        <w:t xml:space="preserve"> приведено на рисунке. Видно, что наилучшее согласие плазменной модели достигается при использовании Хартри-Фоковского распределения плотности. Модель Томаса-Ферми дает несколько заниженный результат. Показано, что использование плазменной </w:t>
      </w:r>
      <w:r w:rsidRPr="002858C2">
        <w:t xml:space="preserve">модели резко сокращает время расчетов. </w:t>
      </w:r>
    </w:p>
    <w:p w:rsidR="00A20FC7" w:rsidRDefault="00A20FC7" w:rsidP="00A20FC7">
      <w:pPr>
        <w:pStyle w:val="Zv-TitleReferences-ru"/>
      </w:pPr>
      <w:r>
        <w:t>Литература</w:t>
      </w:r>
    </w:p>
    <w:p w:rsidR="00A20FC7" w:rsidRPr="00D75FA1" w:rsidRDefault="00A20FC7" w:rsidP="00A20FC7">
      <w:pPr>
        <w:pStyle w:val="Zv-References-ru"/>
        <w:numPr>
          <w:ilvl w:val="0"/>
          <w:numId w:val="1"/>
        </w:numPr>
      </w:pPr>
      <w:r w:rsidRPr="000705D4">
        <w:rPr>
          <w:lang w:val="en-US"/>
        </w:rPr>
        <w:t>W</w:t>
      </w:r>
      <w:r w:rsidRPr="00A20FC7">
        <w:rPr>
          <w:lang w:val="en-US"/>
        </w:rPr>
        <w:t xml:space="preserve">. </w:t>
      </w:r>
      <w:r w:rsidRPr="000705D4">
        <w:rPr>
          <w:lang w:val="en-US"/>
        </w:rPr>
        <w:t>Brandt</w:t>
      </w:r>
      <w:r w:rsidRPr="00A20FC7">
        <w:rPr>
          <w:lang w:val="en-US"/>
        </w:rPr>
        <w:t xml:space="preserve"> </w:t>
      </w:r>
      <w:r w:rsidRPr="000705D4">
        <w:rPr>
          <w:lang w:val="en-US"/>
        </w:rPr>
        <w:t>and</w:t>
      </w:r>
      <w:r w:rsidRPr="00A20FC7">
        <w:rPr>
          <w:lang w:val="en-US"/>
        </w:rPr>
        <w:t xml:space="preserve"> </w:t>
      </w:r>
      <w:r w:rsidRPr="000705D4">
        <w:rPr>
          <w:lang w:val="en-US"/>
        </w:rPr>
        <w:t>S</w:t>
      </w:r>
      <w:r w:rsidRPr="00A20FC7">
        <w:rPr>
          <w:lang w:val="en-US"/>
        </w:rPr>
        <w:t xml:space="preserve">. </w:t>
      </w:r>
      <w:r w:rsidRPr="000705D4">
        <w:rPr>
          <w:lang w:val="en-US"/>
        </w:rPr>
        <w:t>Lundqvist</w:t>
      </w:r>
      <w:r w:rsidRPr="00A20FC7">
        <w:rPr>
          <w:lang w:val="en-US"/>
        </w:rPr>
        <w:t xml:space="preserve">, </w:t>
      </w:r>
      <w:r w:rsidRPr="000705D4">
        <w:rPr>
          <w:lang w:val="en-US"/>
        </w:rPr>
        <w:t>Phys</w:t>
      </w:r>
      <w:r w:rsidRPr="00A20FC7">
        <w:rPr>
          <w:lang w:val="en-US"/>
        </w:rPr>
        <w:t xml:space="preserve">. </w:t>
      </w:r>
      <w:r>
        <w:rPr>
          <w:lang w:val="en-US"/>
        </w:rPr>
        <w:t>Rev</w:t>
      </w:r>
      <w:r w:rsidRPr="00D75FA1">
        <w:t xml:space="preserve">. </w:t>
      </w:r>
      <w:r>
        <w:rPr>
          <w:lang w:val="en-US"/>
        </w:rPr>
        <w:t>A</w:t>
      </w:r>
      <w:r w:rsidRPr="00D75FA1">
        <w:t xml:space="preserve"> </w:t>
      </w:r>
      <w:r w:rsidRPr="008003BE">
        <w:rPr>
          <w:b/>
        </w:rPr>
        <w:t>139</w:t>
      </w:r>
      <w:r w:rsidRPr="00D75FA1">
        <w:t>, 612–617 (1965).</w:t>
      </w:r>
    </w:p>
    <w:p w:rsidR="00A20FC7" w:rsidRPr="00D46C97" w:rsidRDefault="00A20FC7" w:rsidP="00A20FC7">
      <w:pPr>
        <w:pStyle w:val="Zv-References-ru"/>
        <w:numPr>
          <w:ilvl w:val="0"/>
          <w:numId w:val="1"/>
        </w:numPr>
      </w:pPr>
      <w:r>
        <w:rPr>
          <w:lang w:val="en-US"/>
        </w:rPr>
        <w:t>D</w:t>
      </w:r>
      <w:r w:rsidRPr="00A20FC7">
        <w:rPr>
          <w:lang w:val="en-US"/>
        </w:rPr>
        <w:t xml:space="preserve">. </w:t>
      </w:r>
      <w:r>
        <w:rPr>
          <w:lang w:val="en-US"/>
        </w:rPr>
        <w:t>Leontyev</w:t>
      </w:r>
      <w:r w:rsidRPr="00A20FC7">
        <w:rPr>
          <w:lang w:val="en-US"/>
        </w:rPr>
        <w:t xml:space="preserve"> </w:t>
      </w:r>
      <w:r>
        <w:rPr>
          <w:lang w:val="en-US"/>
        </w:rPr>
        <w:t>and</w:t>
      </w:r>
      <w:r w:rsidRPr="00A20FC7">
        <w:rPr>
          <w:lang w:val="en-US"/>
        </w:rPr>
        <w:t xml:space="preserve"> </w:t>
      </w:r>
      <w:r>
        <w:rPr>
          <w:lang w:val="en-US"/>
        </w:rPr>
        <w:t>V</w:t>
      </w:r>
      <w:r w:rsidRPr="00A20FC7">
        <w:rPr>
          <w:lang w:val="en-US"/>
        </w:rPr>
        <w:t xml:space="preserve">. </w:t>
      </w:r>
      <w:r>
        <w:rPr>
          <w:lang w:val="en-US"/>
        </w:rPr>
        <w:t>Lisitsa</w:t>
      </w:r>
      <w:r w:rsidRPr="00A20FC7">
        <w:rPr>
          <w:lang w:val="en-US"/>
        </w:rPr>
        <w:t xml:space="preserve">, </w:t>
      </w:r>
      <w:r w:rsidRPr="00D46C97">
        <w:rPr>
          <w:lang w:val="en-US"/>
        </w:rPr>
        <w:t>Contrib</w:t>
      </w:r>
      <w:r w:rsidRPr="00A20FC7">
        <w:rPr>
          <w:lang w:val="en-US"/>
        </w:rPr>
        <w:t xml:space="preserve">. </w:t>
      </w:r>
      <w:r w:rsidRPr="00D46C97">
        <w:t xml:space="preserve">Plasma Phys. </w:t>
      </w:r>
      <w:r w:rsidRPr="008003BE">
        <w:rPr>
          <w:b/>
        </w:rPr>
        <w:t>56</w:t>
      </w:r>
      <w:r w:rsidRPr="00D46C97">
        <w:t>, No. 9, 846 – 854 (2016)</w:t>
      </w:r>
      <w:r>
        <w:rPr>
          <w:lang w:val="en-US"/>
        </w:rPr>
        <w:t>.</w:t>
      </w:r>
    </w:p>
    <w:p w:rsidR="00A20FC7" w:rsidRPr="008607FA" w:rsidRDefault="00A20FC7" w:rsidP="00A20FC7">
      <w:pPr>
        <w:pStyle w:val="Zv-References-ru"/>
        <w:numPr>
          <w:ilvl w:val="0"/>
          <w:numId w:val="1"/>
        </w:numPr>
        <w:rPr>
          <w:lang w:val="fr-FR"/>
        </w:rPr>
      </w:pPr>
      <w:r w:rsidRPr="008607FA">
        <w:rPr>
          <w:lang w:val="fr-FR"/>
        </w:rPr>
        <w:t xml:space="preserve">Z. Wu, Y. Fu, C. Dong et al., Atoms </w:t>
      </w:r>
      <w:r w:rsidRPr="008607FA">
        <w:rPr>
          <w:b/>
          <w:lang w:val="fr-FR"/>
        </w:rPr>
        <w:t>3</w:t>
      </w:r>
      <w:r w:rsidRPr="008607FA">
        <w:rPr>
          <w:lang w:val="fr-FR"/>
        </w:rPr>
        <w:t>, 474-494 (2015).</w:t>
      </w:r>
    </w:p>
    <w:p w:rsidR="004B72AA" w:rsidRDefault="004B72AA" w:rsidP="000D76E9">
      <w:pPr>
        <w:rPr>
          <w:lang w:val="en-US"/>
        </w:rPr>
      </w:pPr>
    </w:p>
    <w:sectPr w:rsidR="004B72AA"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62C" w:rsidRDefault="0069162C">
      <w:r>
        <w:separator/>
      </w:r>
    </w:p>
  </w:endnote>
  <w:endnote w:type="continuationSeparator" w:id="0">
    <w:p w:rsidR="0069162C" w:rsidRDefault="00691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2480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2480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A20FC7">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62C" w:rsidRDefault="0069162C">
      <w:r>
        <w:separator/>
      </w:r>
    </w:p>
  </w:footnote>
  <w:footnote w:type="continuationSeparator" w:id="0">
    <w:p w:rsidR="0069162C" w:rsidRDefault="00691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Pr="00A20FC7" w:rsidRDefault="00E24809" w:rsidP="00F41597">
    <w:pPr>
      <w:pStyle w:val="a3"/>
      <w:jc w:val="center"/>
      <w:rPr>
        <w:sz w:val="20"/>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69162C"/>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A374B"/>
    <w:rsid w:val="004A77D1"/>
    <w:rsid w:val="004B72AA"/>
    <w:rsid w:val="004F4E29"/>
    <w:rsid w:val="00567C6F"/>
    <w:rsid w:val="00573BAD"/>
    <w:rsid w:val="0058676C"/>
    <w:rsid w:val="00654A7B"/>
    <w:rsid w:val="006775A4"/>
    <w:rsid w:val="0069162C"/>
    <w:rsid w:val="006A4E54"/>
    <w:rsid w:val="00732A2E"/>
    <w:rsid w:val="007B6378"/>
    <w:rsid w:val="007E06CE"/>
    <w:rsid w:val="00802D35"/>
    <w:rsid w:val="00930480"/>
    <w:rsid w:val="0094051A"/>
    <w:rsid w:val="00953341"/>
    <w:rsid w:val="009D46CB"/>
    <w:rsid w:val="00A20FC7"/>
    <w:rsid w:val="00AB58B3"/>
    <w:rsid w:val="00B622ED"/>
    <w:rsid w:val="00B9584E"/>
    <w:rsid w:val="00BC1716"/>
    <w:rsid w:val="00C103CD"/>
    <w:rsid w:val="00C232A0"/>
    <w:rsid w:val="00D47F19"/>
    <w:rsid w:val="00D900FB"/>
    <w:rsid w:val="00DA1D0D"/>
    <w:rsid w:val="00E24809"/>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customStyle="1" w:styleId="Zv-bodyreportChar">
    <w:name w:val="Zv-body_report Char"/>
    <w:link w:val="Zv-bodyreport"/>
    <w:rsid w:val="00A20FC7"/>
    <w:rPr>
      <w:sz w:val="24"/>
      <w:szCs w:val="24"/>
    </w:rPr>
  </w:style>
  <w:style w:type="character" w:styleId="a8">
    <w:name w:val="Hyperlink"/>
    <w:basedOn w:val="a0"/>
    <w:rsid w:val="00A20F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ontievdmitiy@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332</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Статистическая модель диэлектронной рекомбинации с распределением электронной плотности Хартри-Фока</dc:title>
  <dc:subject/>
  <dc:creator/>
  <cp:keywords/>
  <dc:description/>
  <cp:lastModifiedBy>Сергей Сатунин</cp:lastModifiedBy>
  <cp:revision>1</cp:revision>
  <cp:lastPrinted>1601-01-01T00:00:00Z</cp:lastPrinted>
  <dcterms:created xsi:type="dcterms:W3CDTF">2017-01-11T23:10:00Z</dcterms:created>
  <dcterms:modified xsi:type="dcterms:W3CDTF">2017-01-11T23:11:00Z</dcterms:modified>
</cp:coreProperties>
</file>