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BB" w:rsidRDefault="005D46BB" w:rsidP="005D46BB">
      <w:pPr>
        <w:pStyle w:val="Zv-Titlereport"/>
      </w:pPr>
      <w:bookmarkStart w:id="0" w:name="_Hlk466911860"/>
      <w:bookmarkStart w:id="1" w:name="OLE_LINK11"/>
      <w:bookmarkStart w:id="2" w:name="OLE_LINK12"/>
      <w:r>
        <w:t xml:space="preserve">влияние примеси азота на характеристики Эффекта памяти при зажигании разряда в </w:t>
      </w:r>
      <w:r w:rsidRPr="00B02C08">
        <w:t xml:space="preserve">аргоне </w:t>
      </w:r>
      <w:r>
        <w:t>в длинной трубке при низком давлении газа и коротких интервалах между импульсами</w:t>
      </w:r>
      <w:bookmarkStart w:id="3" w:name="_GoBack"/>
      <w:bookmarkEnd w:id="1"/>
      <w:bookmarkEnd w:id="2"/>
      <w:bookmarkEnd w:id="3"/>
    </w:p>
    <w:bookmarkEnd w:id="0"/>
    <w:p w:rsidR="005D46BB" w:rsidRPr="003A6BF4" w:rsidRDefault="005D46BB" w:rsidP="005D46BB">
      <w:pPr>
        <w:pStyle w:val="Zv-Author"/>
      </w:pPr>
      <w:r w:rsidRPr="003A6BF4">
        <w:rPr>
          <w:u w:val="single"/>
        </w:rPr>
        <w:t>Дятко</w:t>
      </w:r>
      <w:r w:rsidRPr="003022CF">
        <w:rPr>
          <w:u w:val="single"/>
        </w:rPr>
        <w:t xml:space="preserve"> </w:t>
      </w:r>
      <w:r w:rsidRPr="003A6BF4">
        <w:rPr>
          <w:u w:val="single"/>
        </w:rPr>
        <w:t>Н.А.</w:t>
      </w:r>
      <w:r w:rsidRPr="00E84C3A">
        <w:t>,</w:t>
      </w:r>
      <w:r w:rsidRPr="003A6BF4">
        <w:t xml:space="preserve"> </w:t>
      </w:r>
      <w:bookmarkStart w:id="4" w:name="_Hlk466911854"/>
      <w:r w:rsidRPr="003022CF">
        <w:rPr>
          <w:szCs w:val="24"/>
          <w:vertAlign w:val="superscript"/>
        </w:rPr>
        <w:t>1</w:t>
      </w:r>
      <w:bookmarkEnd w:id="4"/>
      <w:r w:rsidRPr="003A6BF4">
        <w:t>Мещанов</w:t>
      </w:r>
      <w:r w:rsidRPr="003022CF">
        <w:t xml:space="preserve"> </w:t>
      </w:r>
      <w:r w:rsidRPr="003A6BF4">
        <w:t xml:space="preserve">А.В., </w:t>
      </w:r>
      <w:r w:rsidRPr="003022CF">
        <w:rPr>
          <w:szCs w:val="24"/>
          <w:vertAlign w:val="superscript"/>
        </w:rPr>
        <w:t>1</w:t>
      </w:r>
      <w:r w:rsidRPr="003A6BF4">
        <w:t>Ионих</w:t>
      </w:r>
      <w:r w:rsidRPr="003022CF">
        <w:t xml:space="preserve"> </w:t>
      </w:r>
      <w:r w:rsidRPr="003A6BF4">
        <w:t xml:space="preserve">Ю.З., </w:t>
      </w:r>
      <w:r w:rsidRPr="003022CF">
        <w:rPr>
          <w:szCs w:val="24"/>
          <w:vertAlign w:val="superscript"/>
        </w:rPr>
        <w:t>1</w:t>
      </w:r>
      <w:r w:rsidRPr="003A6BF4">
        <w:t>Иванов</w:t>
      </w:r>
      <w:r w:rsidRPr="003022CF">
        <w:t xml:space="preserve"> </w:t>
      </w:r>
      <w:r w:rsidRPr="003A6BF4">
        <w:t>Д.О., Курносов</w:t>
      </w:r>
      <w:r w:rsidRPr="003022CF">
        <w:t xml:space="preserve"> </w:t>
      </w:r>
      <w:r w:rsidRPr="003A6BF4">
        <w:t>А.К.</w:t>
      </w:r>
    </w:p>
    <w:p w:rsidR="00B72AEB" w:rsidRPr="00B72AEB" w:rsidRDefault="005D46BB" w:rsidP="00B72AEB">
      <w:pPr>
        <w:pStyle w:val="Zv-Organization"/>
      </w:pPr>
      <w:r w:rsidRPr="00B72AEB">
        <w:t>Троицкий институт инновационных и термоядерных исследований, г. Троицк,</w:t>
      </w:r>
      <w:r w:rsidRPr="00B72AEB">
        <w:br/>
        <w:t xml:space="preserve">     г. Москва, Россия, </w:t>
      </w:r>
      <w:hyperlink r:id="rId7" w:history="1">
        <w:r w:rsidR="00B72AEB" w:rsidRPr="007B3B7D">
          <w:rPr>
            <w:rStyle w:val="a8"/>
          </w:rPr>
          <w:t>dyatko@triniti.ru</w:t>
        </w:r>
      </w:hyperlink>
      <w:r w:rsidR="00B72AEB" w:rsidRPr="00B72AEB">
        <w:br/>
      </w:r>
      <w:r w:rsidRPr="00B72AEB">
        <w:t xml:space="preserve">1Санкт-Петербургский государственный университет, г. Санкт-Петербург, Россия, </w:t>
      </w:r>
      <w:r w:rsidRPr="00B72AEB">
        <w:br/>
        <w:t xml:space="preserve">     </w:t>
      </w:r>
      <w:hyperlink r:id="rId8" w:history="1">
        <w:r w:rsidR="00B72AEB" w:rsidRPr="007B3B7D">
          <w:rPr>
            <w:rStyle w:val="a8"/>
          </w:rPr>
          <w:t>y.ionikh@spbu.ru</w:t>
        </w:r>
      </w:hyperlink>
    </w:p>
    <w:tbl>
      <w:tblPr>
        <w:tblStyle w:val="a9"/>
        <w:tblpPr w:leftFromText="180" w:rightFromText="180" w:vertAnchor="text" w:horzAnchor="margin" w:tblpY="20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4"/>
      </w:tblGrid>
      <w:tr w:rsidR="005D46BB" w:rsidTr="00982468">
        <w:tc>
          <w:tcPr>
            <w:tcW w:w="4524" w:type="dxa"/>
          </w:tcPr>
          <w:p w:rsidR="005D46BB" w:rsidRDefault="005D46BB" w:rsidP="00982468">
            <w:pPr>
              <w:pStyle w:val="Zv-bodyreport"/>
              <w:tabs>
                <w:tab w:val="left" w:pos="4092"/>
              </w:tabs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718085" cy="1927860"/>
                  <wp:effectExtent l="0" t="0" r="0" b="0"/>
                  <wp:docPr id="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5697" t="7170" r="11345" b="8680"/>
                          <a:stretch/>
                        </pic:blipFill>
                        <pic:spPr bwMode="auto">
                          <a:xfrm>
                            <a:off x="0" y="0"/>
                            <a:ext cx="2718085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6BB" w:rsidTr="00982468">
        <w:tc>
          <w:tcPr>
            <w:tcW w:w="4524" w:type="dxa"/>
          </w:tcPr>
          <w:p w:rsidR="005D46BB" w:rsidRPr="00E84C3A" w:rsidRDefault="005D46BB" w:rsidP="00982468">
            <w:pPr>
              <w:pStyle w:val="Zv-bodyreport"/>
              <w:ind w:firstLine="0"/>
              <w:jc w:val="left"/>
              <w:rPr>
                <w:sz w:val="22"/>
                <w:szCs w:val="22"/>
              </w:rPr>
            </w:pPr>
            <w:r w:rsidRPr="00E84C3A">
              <w:rPr>
                <w:sz w:val="22"/>
                <w:szCs w:val="22"/>
              </w:rPr>
              <w:t>Рис. 1. Эксперимент. Пробойное напряжение в зависимости от интервала между импульсами.</w:t>
            </w:r>
          </w:p>
        </w:tc>
      </w:tr>
      <w:tr w:rsidR="005D46BB" w:rsidTr="00982468">
        <w:tc>
          <w:tcPr>
            <w:tcW w:w="4524" w:type="dxa"/>
          </w:tcPr>
          <w:p w:rsidR="005D46BB" w:rsidRDefault="005D46BB" w:rsidP="00982468">
            <w:pPr>
              <w:pStyle w:val="Zv-bodyreport"/>
              <w:ind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712350" cy="1912620"/>
                  <wp:effectExtent l="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091" t="6038" r="11346" b="8679"/>
                          <a:stretch/>
                        </pic:blipFill>
                        <pic:spPr bwMode="auto">
                          <a:xfrm>
                            <a:off x="0" y="0"/>
                            <a:ext cx="2716643" cy="1915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6BB" w:rsidTr="00982468">
        <w:tc>
          <w:tcPr>
            <w:tcW w:w="4524" w:type="dxa"/>
          </w:tcPr>
          <w:p w:rsidR="005D46BB" w:rsidRPr="00E84C3A" w:rsidRDefault="005D46BB" w:rsidP="00982468">
            <w:pPr>
              <w:pStyle w:val="Zv-bodyreport"/>
              <w:ind w:firstLine="0"/>
              <w:jc w:val="left"/>
              <w:rPr>
                <w:sz w:val="22"/>
                <w:szCs w:val="22"/>
              </w:rPr>
            </w:pPr>
            <w:r w:rsidRPr="00E84C3A">
              <w:rPr>
                <w:sz w:val="22"/>
                <w:szCs w:val="22"/>
              </w:rPr>
              <w:t>Рис. 2. Расчет. Концентрация электронов в разрядном импульсе и в послесвечении.</w:t>
            </w:r>
          </w:p>
        </w:tc>
      </w:tr>
    </w:tbl>
    <w:p w:rsidR="005D46BB" w:rsidRDefault="005D46BB" w:rsidP="005D46BB">
      <w:pPr>
        <w:pStyle w:val="Zv-bodyreport"/>
        <w:tabs>
          <w:tab w:val="left" w:pos="567"/>
          <w:tab w:val="left" w:pos="709"/>
        </w:tabs>
        <w:spacing w:line="216" w:lineRule="auto"/>
      </w:pPr>
      <w:r w:rsidRPr="003A6BF4">
        <w:t>Исследовался импульсно-периодичес</w:t>
      </w:r>
      <w:r>
        <w:t>кий разряд в трубке диаметром 2</w:t>
      </w:r>
      <w:r w:rsidRPr="003022CF">
        <w:t>,</w:t>
      </w:r>
      <w:r w:rsidRPr="003A6BF4">
        <w:t xml:space="preserve">8 см и длиной </w:t>
      </w:r>
      <w:r>
        <w:t>75</w:t>
      </w:r>
      <w:r>
        <w:rPr>
          <w:lang w:val="en-US"/>
        </w:rPr>
        <w:t> </w:t>
      </w:r>
      <w:r w:rsidRPr="003A6BF4">
        <w:t>см</w:t>
      </w:r>
      <w:r>
        <w:rPr>
          <w:lang w:val="en-US"/>
        </w:rPr>
        <w:t> </w:t>
      </w:r>
      <w:r w:rsidRPr="003A6BF4">
        <w:t xml:space="preserve">[1]. Давление газа (чистый </w:t>
      </w:r>
      <w:r w:rsidRPr="003A6BF4">
        <w:rPr>
          <w:lang w:val="en-US"/>
        </w:rPr>
        <w:t>Ar</w:t>
      </w:r>
      <w:r w:rsidRPr="003A6BF4">
        <w:t xml:space="preserve"> или смесь </w:t>
      </w:r>
      <w:r w:rsidRPr="003A6BF4">
        <w:rPr>
          <w:lang w:val="en-US"/>
        </w:rPr>
        <w:t>Ar</w:t>
      </w:r>
      <w:r>
        <w:rPr>
          <w:lang w:val="en-US"/>
        </w:rPr>
        <w:t> </w:t>
      </w:r>
      <w:r w:rsidRPr="003A6BF4">
        <w:t>+</w:t>
      </w:r>
      <w:r>
        <w:rPr>
          <w:lang w:val="en-US"/>
        </w:rPr>
        <w:t> </w:t>
      </w:r>
      <w:r w:rsidRPr="003A6BF4">
        <w:t>1%</w:t>
      </w:r>
      <w:r>
        <w:rPr>
          <w:lang w:val="en-US"/>
        </w:rPr>
        <w:t> </w:t>
      </w:r>
      <w:r w:rsidRPr="003A6BF4">
        <w:rPr>
          <w:lang w:val="en-US"/>
        </w:rPr>
        <w:t>N</w:t>
      </w:r>
      <w:r w:rsidRPr="003A6BF4">
        <w:rPr>
          <w:vertAlign w:val="subscript"/>
        </w:rPr>
        <w:t>2</w:t>
      </w:r>
      <w:r w:rsidRPr="003A6BF4">
        <w:t>) варь</w:t>
      </w:r>
      <w:r>
        <w:t>ировалась в пределах 1 – 5</w:t>
      </w:r>
      <w:r>
        <w:rPr>
          <w:lang w:val="en-US"/>
        </w:rPr>
        <w:t> </w:t>
      </w:r>
      <w:r w:rsidRPr="003A6BF4">
        <w:t xml:space="preserve">Торр. Длительность импульсов выбиралась достаточно большой (300 мс), чтобы в импульсе успевал устанавливаться стационарный тлеющий разряд. Передний фронт импульсов напряжения, подаваемого на анод, имел форму </w:t>
      </w:r>
      <w:r w:rsidRPr="003A6BF4">
        <w:rPr>
          <w:i/>
          <w:lang w:val="en-US"/>
        </w:rPr>
        <w:t>U</w:t>
      </w:r>
      <w:r w:rsidRPr="003A6BF4">
        <w:t>(</w:t>
      </w:r>
      <w:r w:rsidRPr="003A6BF4">
        <w:rPr>
          <w:i/>
          <w:lang w:val="en-US"/>
        </w:rPr>
        <w:t>t</w:t>
      </w:r>
      <w:r w:rsidRPr="003A6BF4">
        <w:t xml:space="preserve">) = </w:t>
      </w:r>
      <w:r w:rsidRPr="003A6BF4">
        <w:rPr>
          <w:i/>
          <w:lang w:val="en-US"/>
        </w:rPr>
        <w:t>U</w:t>
      </w:r>
      <w:r w:rsidRPr="003A6BF4">
        <w:rPr>
          <w:vertAlign w:val="subscript"/>
        </w:rPr>
        <w:t>0</w:t>
      </w:r>
      <w:r w:rsidRPr="003A6BF4">
        <w:t xml:space="preserve">∙[1 – </w:t>
      </w:r>
      <w:r w:rsidRPr="003A6BF4">
        <w:rPr>
          <w:lang w:val="en-US"/>
        </w:rPr>
        <w:t>exp</w:t>
      </w:r>
      <w:r w:rsidRPr="003A6BF4">
        <w:t>(−</w:t>
      </w:r>
      <w:r w:rsidRPr="003A6BF4">
        <w:rPr>
          <w:i/>
          <w:lang w:val="en-US"/>
        </w:rPr>
        <w:t>t</w:t>
      </w:r>
      <w:r w:rsidRPr="003A6BF4">
        <w:rPr>
          <w:i/>
        </w:rPr>
        <w:t>/</w:t>
      </w:r>
      <w:r w:rsidRPr="003A6BF4">
        <w:rPr>
          <w:i/>
          <w:lang w:val="en-US"/>
        </w:rPr>
        <w:t>τ</w:t>
      </w:r>
      <w:r w:rsidRPr="003A6BF4">
        <w:t>)], (</w:t>
      </w:r>
      <w:r w:rsidRPr="003A6BF4">
        <w:rPr>
          <w:i/>
          <w:lang w:val="en-US"/>
        </w:rPr>
        <w:t>U</w:t>
      </w:r>
      <w:r w:rsidRPr="003A6BF4">
        <w:rPr>
          <w:vertAlign w:val="subscript"/>
        </w:rPr>
        <w:t>0</w:t>
      </w:r>
      <w:r>
        <w:rPr>
          <w:lang w:val="en-US"/>
        </w:rPr>
        <w:t> </w:t>
      </w:r>
      <w:r w:rsidRPr="003A6BF4">
        <w:t>=</w:t>
      </w:r>
      <w:r>
        <w:rPr>
          <w:lang w:val="en-US"/>
        </w:rPr>
        <w:t> </w:t>
      </w:r>
      <w:r w:rsidRPr="003A6BF4">
        <w:t>6</w:t>
      </w:r>
      <w:r>
        <w:rPr>
          <w:lang w:val="en-US"/>
        </w:rPr>
        <w:t> </w:t>
      </w:r>
      <w:r w:rsidRPr="003022CF">
        <w:t>–</w:t>
      </w:r>
      <w:r>
        <w:rPr>
          <w:lang w:val="en-US"/>
        </w:rPr>
        <w:t> </w:t>
      </w:r>
      <w:r w:rsidRPr="003A6BF4">
        <w:t>10</w:t>
      </w:r>
      <w:r>
        <w:rPr>
          <w:lang w:val="en-US"/>
        </w:rPr>
        <w:t> </w:t>
      </w:r>
      <w:r w:rsidRPr="003A6BF4">
        <w:t xml:space="preserve">кВ, </w:t>
      </w:r>
      <w:r w:rsidRPr="003A6BF4">
        <w:rPr>
          <w:i/>
          <w:lang w:val="en-US"/>
        </w:rPr>
        <w:t>τ</w:t>
      </w:r>
      <w:r w:rsidRPr="003A6BF4">
        <w:rPr>
          <w:i/>
        </w:rPr>
        <w:t xml:space="preserve"> </w:t>
      </w:r>
      <w:r w:rsidRPr="003A6BF4">
        <w:t>=</w:t>
      </w:r>
      <w:r>
        <w:rPr>
          <w:lang w:val="en-US"/>
        </w:rPr>
        <w:t> </w:t>
      </w:r>
      <w:r w:rsidRPr="003A6BF4">
        <w:t>2</w:t>
      </w:r>
      <w:r>
        <w:rPr>
          <w:lang w:val="en-US"/>
        </w:rPr>
        <w:t> </w:t>
      </w:r>
      <w:r w:rsidRPr="003022CF">
        <w:t>–</w:t>
      </w:r>
      <w:r>
        <w:rPr>
          <w:lang w:val="en-US"/>
        </w:rPr>
        <w:t> </w:t>
      </w:r>
      <w:r w:rsidRPr="003A6BF4">
        <w:t>85</w:t>
      </w:r>
      <w:r>
        <w:rPr>
          <w:lang w:val="en-US"/>
        </w:rPr>
        <w:t> </w:t>
      </w:r>
      <w:r w:rsidRPr="003A6BF4">
        <w:t>мкс). В экспериментах измерялась величина пробойного напряжения в зависимости от</w:t>
      </w:r>
      <w:r>
        <w:t xml:space="preserve"> временного интервалами между импульсами (эффект памяти). Величина интервала варьировалась в пределах</w:t>
      </w:r>
      <w:r w:rsidRPr="0047632B">
        <w:t xml:space="preserve"> </w:t>
      </w:r>
      <w:r>
        <w:sym w:font="Symbol" w:char="F044"/>
      </w:r>
      <w:r w:rsidRPr="0047632B">
        <w:rPr>
          <w:i/>
          <w:lang w:val="en-US"/>
        </w:rPr>
        <w:t>t</w:t>
      </w:r>
      <w:r>
        <w:t xml:space="preserve"> </w:t>
      </w:r>
      <w:r w:rsidRPr="0047632B">
        <w:t>= 1</w:t>
      </w:r>
      <w:r>
        <w:t xml:space="preserve"> </w:t>
      </w:r>
      <w:r w:rsidRPr="00E84C3A">
        <w:t>–</w:t>
      </w:r>
      <w:r>
        <w:t xml:space="preserve"> 40 мс. При таких (коротких) интервалах между импульсами пробой происходит на фоне достаточно высоких концентраций электронов и ионов, остающихся в плазме после предыдущего разрядного импульса. </w:t>
      </w:r>
      <w:r w:rsidRPr="00E84C3A">
        <w:br/>
      </w:r>
      <w:r>
        <w:t xml:space="preserve">В экспериментах также регистрировалось наличие (или отсутствие) волны ионизации при пробое. Для экспериментальных условий были выполнены расчеты параметров плазмы в разрядном импульсе и в послесвечении. Для этого использовалась разработанная ранее модель тлеющего разряда постоянного тока в смесях </w:t>
      </w:r>
      <w:r>
        <w:rPr>
          <w:lang w:val="en-US"/>
        </w:rPr>
        <w:t>Ar</w:t>
      </w:r>
      <w:r w:rsidRPr="00226D1C">
        <w:t>:</w:t>
      </w:r>
      <w:r>
        <w:rPr>
          <w:lang w:val="en-US"/>
        </w:rPr>
        <w:t>N</w:t>
      </w:r>
      <w:r w:rsidRPr="00226D1C">
        <w:rPr>
          <w:vertAlign w:val="subscript"/>
        </w:rPr>
        <w:t>2</w:t>
      </w:r>
      <w:r w:rsidRPr="00226D1C">
        <w:t xml:space="preserve"> [2].</w:t>
      </w:r>
      <w:r>
        <w:t xml:space="preserve"> </w:t>
      </w:r>
    </w:p>
    <w:p w:rsidR="005D46BB" w:rsidRPr="00C96F87" w:rsidRDefault="005D46BB" w:rsidP="005D46BB">
      <w:pPr>
        <w:pStyle w:val="Zv-bodyreport"/>
        <w:tabs>
          <w:tab w:val="left" w:pos="567"/>
          <w:tab w:val="left" w:pos="1560"/>
          <w:tab w:val="left" w:pos="3969"/>
          <w:tab w:val="left" w:pos="4253"/>
        </w:tabs>
        <w:spacing w:line="216" w:lineRule="auto"/>
      </w:pPr>
      <w:r>
        <w:t xml:space="preserve">Как видно из рис. 1, с ростом </w:t>
      </w:r>
      <w:r>
        <w:sym w:font="Symbol" w:char="F044"/>
      </w:r>
      <w:r w:rsidRPr="0047632B">
        <w:rPr>
          <w:i/>
          <w:lang w:val="en-US"/>
        </w:rPr>
        <w:t>t</w:t>
      </w:r>
      <w:r>
        <w:t xml:space="preserve"> пробойное напряжение имеет максимум</w:t>
      </w:r>
      <w:r w:rsidRPr="00B35FEF">
        <w:t xml:space="preserve"> </w:t>
      </w:r>
      <w:r>
        <w:t xml:space="preserve">при некотором значении </w:t>
      </w:r>
      <w:r>
        <w:sym w:font="Symbol" w:char="F044"/>
      </w:r>
      <w:r w:rsidRPr="0047632B">
        <w:rPr>
          <w:i/>
          <w:lang w:val="en-US"/>
        </w:rPr>
        <w:t>t</w:t>
      </w:r>
      <w:r>
        <w:t>*.</w:t>
      </w:r>
      <w:r w:rsidRPr="00B35FEF">
        <w:t xml:space="preserve"> </w:t>
      </w:r>
      <w:r>
        <w:t xml:space="preserve">При </w:t>
      </w:r>
      <w:r>
        <w:sym w:font="Symbol" w:char="F044"/>
      </w:r>
      <w:r w:rsidRPr="0047632B">
        <w:rPr>
          <w:i/>
          <w:lang w:val="en-US"/>
        </w:rPr>
        <w:t>t</w:t>
      </w:r>
      <w:r>
        <w:rPr>
          <w:lang w:val="en-US"/>
        </w:rPr>
        <w:t> </w:t>
      </w:r>
      <w:r w:rsidRPr="00B35FEF">
        <w:t>&gt;</w:t>
      </w:r>
      <w:r>
        <w:rPr>
          <w:lang w:val="en-US"/>
        </w:rPr>
        <w:t> </w:t>
      </w:r>
      <w:r>
        <w:sym w:font="Symbol" w:char="F044"/>
      </w:r>
      <w:r w:rsidRPr="0047632B">
        <w:rPr>
          <w:i/>
          <w:lang w:val="en-US"/>
        </w:rPr>
        <w:t>t</w:t>
      </w:r>
      <w:r>
        <w:t xml:space="preserve">* пробой сопровождается прохождением волны ионизации, а при </w:t>
      </w:r>
      <w:r>
        <w:sym w:font="Symbol" w:char="F044"/>
      </w:r>
      <w:r w:rsidRPr="0047632B">
        <w:rPr>
          <w:i/>
          <w:lang w:val="en-US"/>
        </w:rPr>
        <w:t>t</w:t>
      </w:r>
      <w:r>
        <w:t xml:space="preserve"> </w:t>
      </w:r>
      <w:r w:rsidRPr="00B35FEF">
        <w:t xml:space="preserve">&lt; </w:t>
      </w:r>
      <w:r>
        <w:sym w:font="Symbol" w:char="F044"/>
      </w:r>
      <w:r w:rsidRPr="0047632B">
        <w:rPr>
          <w:i/>
          <w:lang w:val="en-US"/>
        </w:rPr>
        <w:t>t</w:t>
      </w:r>
      <w:r>
        <w:t xml:space="preserve">* волна ионизации не наблюдается. При давлении 5 Торр добавка азота в аргон приводит к увеличению </w:t>
      </w:r>
      <w:r>
        <w:sym w:font="Symbol" w:char="F044"/>
      </w:r>
      <w:r w:rsidRPr="0047632B">
        <w:rPr>
          <w:i/>
          <w:lang w:val="en-US"/>
        </w:rPr>
        <w:t>t</w:t>
      </w:r>
      <w:r>
        <w:t xml:space="preserve">* и сужению профиля </w:t>
      </w:r>
      <w:r w:rsidRPr="00C96F87">
        <w:rPr>
          <w:i/>
          <w:lang w:val="en-US"/>
        </w:rPr>
        <w:t>U</w:t>
      </w:r>
      <w:r w:rsidRPr="00C96F87">
        <w:rPr>
          <w:vertAlign w:val="subscript"/>
          <w:lang w:val="en-US"/>
        </w:rPr>
        <w:t>b</w:t>
      </w:r>
      <w:r w:rsidRPr="00C96F87">
        <w:t>(</w:t>
      </w:r>
      <w:r>
        <w:sym w:font="Symbol" w:char="F044"/>
      </w:r>
      <w:r w:rsidRPr="0047632B">
        <w:rPr>
          <w:i/>
          <w:lang w:val="en-US"/>
        </w:rPr>
        <w:t>t</w:t>
      </w:r>
      <w:r w:rsidRPr="00C96F87">
        <w:t xml:space="preserve">). </w:t>
      </w:r>
      <w:r>
        <w:t xml:space="preserve">Логично предположить, что это связано с изменением характера распада плазмы в послесвечении (рис. 2). На малых временах распад плазмы в аргоне происходит быстрее, чем в смеси. А при </w:t>
      </w:r>
      <w:r w:rsidRPr="00E76465">
        <w:rPr>
          <w:i/>
          <w:lang w:val="en-US"/>
        </w:rPr>
        <w:t>t</w:t>
      </w:r>
      <w:r>
        <w:t xml:space="preserve"> </w:t>
      </w:r>
      <w:r w:rsidRPr="00E76465">
        <w:t xml:space="preserve">&gt; 12 </w:t>
      </w:r>
      <w:r>
        <w:t>мс, наоборот, гораздо медленнее. Причем</w:t>
      </w:r>
      <w:r w:rsidRPr="00E76465">
        <w:t xml:space="preserve"> </w:t>
      </w:r>
      <w:r>
        <w:t xml:space="preserve">как в чистом аргоне, так и в смеси </w:t>
      </w:r>
      <w:r w:rsidRPr="00E76465">
        <w:t>при</w:t>
      </w:r>
      <w:r>
        <w:t xml:space="preserve"> </w:t>
      </w:r>
      <w:r w:rsidRPr="00CD4647">
        <w:rPr>
          <w:i/>
          <w:lang w:val="en-US"/>
        </w:rPr>
        <w:t>t</w:t>
      </w:r>
      <w:r w:rsidRPr="00F61FF7">
        <w:t xml:space="preserve"> = </w:t>
      </w:r>
      <w:r>
        <w:sym w:font="Symbol" w:char="F044"/>
      </w:r>
      <w:r w:rsidRPr="00CD4647">
        <w:rPr>
          <w:i/>
          <w:lang w:val="en-US"/>
        </w:rPr>
        <w:t>t</w:t>
      </w:r>
      <w:r w:rsidRPr="00CD4647">
        <w:t xml:space="preserve">* </w:t>
      </w:r>
      <w:r>
        <w:t>концентрация электронов приблизительно одинаковая</w:t>
      </w:r>
      <w:r w:rsidRPr="00126B8C">
        <w:t xml:space="preserve">: </w:t>
      </w:r>
      <w:r>
        <w:sym w:font="Symbol" w:char="F0BB"/>
      </w:r>
      <w:r>
        <w:t xml:space="preserve"> 8·</w:t>
      </w:r>
      <w:r w:rsidRPr="003022CF">
        <w:t>10</w:t>
      </w:r>
      <w:r w:rsidRPr="003022CF">
        <w:rPr>
          <w:vertAlign w:val="superscript"/>
        </w:rPr>
        <w:t>8</w:t>
      </w:r>
      <w:r w:rsidRPr="003022CF">
        <w:t xml:space="preserve"> </w:t>
      </w:r>
      <w:r>
        <w:t>см</w:t>
      </w:r>
      <w:r w:rsidRPr="003022CF">
        <w:rPr>
          <w:vertAlign w:val="superscript"/>
        </w:rPr>
        <w:t>–</w:t>
      </w:r>
      <w:r w:rsidRPr="00126B8C">
        <w:rPr>
          <w:vertAlign w:val="superscript"/>
        </w:rPr>
        <w:t>3</w:t>
      </w:r>
      <w:r>
        <w:t>.</w:t>
      </w:r>
    </w:p>
    <w:p w:rsidR="005D46BB" w:rsidRDefault="005D46BB" w:rsidP="005D46BB">
      <w:pPr>
        <w:pStyle w:val="Zv-bodyreport"/>
        <w:spacing w:line="216" w:lineRule="auto"/>
      </w:pPr>
      <w:r>
        <w:t>Работа поддержана РФФИ, проект № 15-02-06191-а.</w:t>
      </w:r>
    </w:p>
    <w:p w:rsidR="005D46BB" w:rsidRPr="0047632B" w:rsidRDefault="005D46BB" w:rsidP="005D46BB">
      <w:pPr>
        <w:pStyle w:val="Zv-TitleReferences-ru"/>
      </w:pPr>
      <w:r>
        <w:t>Литература</w:t>
      </w:r>
    </w:p>
    <w:p w:rsidR="005D46BB" w:rsidRDefault="005D46BB" w:rsidP="005D46BB">
      <w:pPr>
        <w:pStyle w:val="Zv-References-ru"/>
        <w:numPr>
          <w:ilvl w:val="0"/>
          <w:numId w:val="1"/>
        </w:numPr>
      </w:pPr>
      <w:r>
        <w:t>Мещанов А.В., Коршунов А.Н., Ионих Ю.З., Дятко Н.А. Физ.</w:t>
      </w:r>
      <w:r w:rsidRPr="000B1057">
        <w:t xml:space="preserve"> </w:t>
      </w:r>
      <w:r>
        <w:t>плазмы. 2015, т.41, с.73.</w:t>
      </w:r>
    </w:p>
    <w:p w:rsidR="005D46BB" w:rsidRPr="000B1057" w:rsidRDefault="005D46BB" w:rsidP="005D46BB">
      <w:pPr>
        <w:pStyle w:val="Zv-References-ru"/>
        <w:numPr>
          <w:ilvl w:val="0"/>
          <w:numId w:val="1"/>
        </w:numPr>
        <w:rPr>
          <w:b/>
          <w:bCs/>
        </w:rPr>
      </w:pPr>
      <w:r>
        <w:t>Дятко</w:t>
      </w:r>
      <w:r w:rsidRPr="000B1057">
        <w:t xml:space="preserve"> </w:t>
      </w:r>
      <w:r>
        <w:t xml:space="preserve">Н.А., </w:t>
      </w:r>
      <w:r w:rsidRPr="000B1057">
        <w:t>Ио</w:t>
      </w:r>
      <w:r>
        <w:t>них</w:t>
      </w:r>
      <w:r w:rsidRPr="000B1057">
        <w:t xml:space="preserve"> </w:t>
      </w:r>
      <w:r>
        <w:t>Ю.</w:t>
      </w:r>
      <w:r w:rsidRPr="000B1057">
        <w:t>З.</w:t>
      </w:r>
      <w:r>
        <w:t xml:space="preserve">, </w:t>
      </w:r>
      <w:r w:rsidRPr="000B1057">
        <w:t xml:space="preserve">Мещанов </w:t>
      </w:r>
      <w:r>
        <w:t>А.</w:t>
      </w:r>
      <w:r w:rsidRPr="000B1057">
        <w:t>В.</w:t>
      </w:r>
      <w:r>
        <w:t>, Напартович</w:t>
      </w:r>
      <w:r w:rsidRPr="000B1057">
        <w:t xml:space="preserve"> </w:t>
      </w:r>
      <w:r>
        <w:t xml:space="preserve">А.П., </w:t>
      </w:r>
      <w:r w:rsidRPr="000B1057">
        <w:t xml:space="preserve">Барзилович </w:t>
      </w:r>
      <w:r>
        <w:t>К.</w:t>
      </w:r>
      <w:r w:rsidRPr="000B1057">
        <w:t xml:space="preserve">А. </w:t>
      </w:r>
      <w:r>
        <w:t>Физ.</w:t>
      </w:r>
      <w:r w:rsidRPr="000B1057">
        <w:t xml:space="preserve"> </w:t>
      </w:r>
      <w:r>
        <w:t>плазмы. 201</w:t>
      </w:r>
      <w:r w:rsidRPr="000B1057">
        <w:t>0</w:t>
      </w:r>
      <w:r>
        <w:t>, т.</w:t>
      </w:r>
      <w:r w:rsidRPr="000B1057">
        <w:t>36</w:t>
      </w:r>
      <w:r>
        <w:t>, с.</w:t>
      </w:r>
      <w:r w:rsidRPr="000B1057">
        <w:t>1104</w:t>
      </w:r>
      <w:r>
        <w:t>.</w:t>
      </w:r>
    </w:p>
    <w:sectPr w:rsidR="005D46BB" w:rsidRPr="000B1057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356" w:rsidRDefault="00A86356">
      <w:r>
        <w:separator/>
      </w:r>
    </w:p>
  </w:endnote>
  <w:endnote w:type="continuationSeparator" w:id="0">
    <w:p w:rsidR="00A86356" w:rsidRDefault="00A86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480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480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2AE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356" w:rsidRDefault="00A86356">
      <w:r>
        <w:separator/>
      </w:r>
    </w:p>
  </w:footnote>
  <w:footnote w:type="continuationSeparator" w:id="0">
    <w:p w:rsidR="00A86356" w:rsidRDefault="00A86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5D46BB" w:rsidRDefault="00E24809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72AE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D46BB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86356"/>
    <w:rsid w:val="00AB58B3"/>
    <w:rsid w:val="00B622ED"/>
    <w:rsid w:val="00B72AEB"/>
    <w:rsid w:val="00B9584E"/>
    <w:rsid w:val="00BC1716"/>
    <w:rsid w:val="00C103CD"/>
    <w:rsid w:val="00C232A0"/>
    <w:rsid w:val="00D47F19"/>
    <w:rsid w:val="00D900FB"/>
    <w:rsid w:val="00DA1D0D"/>
    <w:rsid w:val="00E24809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46B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unhideWhenUsed/>
    <w:rsid w:val="005D46BB"/>
    <w:rPr>
      <w:color w:val="0000FF"/>
      <w:u w:val="single"/>
    </w:rPr>
  </w:style>
  <w:style w:type="table" w:styleId="a9">
    <w:name w:val="Table Grid"/>
    <w:basedOn w:val="a1"/>
    <w:rsid w:val="005D4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ionikh@spbu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yatko@triniti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примеси азота на характеристики Эффекта памяти при зажигании разряда в аргоне в длинной трубке при низком давлении газа и коротких интервалах между импульсами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2017-01-11T20:52:00Z</dcterms:created>
  <dcterms:modified xsi:type="dcterms:W3CDTF">2017-01-11T21:14:00Z</dcterms:modified>
</cp:coreProperties>
</file>