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5F" w:rsidRPr="00504F05" w:rsidRDefault="004B2C5F" w:rsidP="004B2C5F">
      <w:pPr>
        <w:pStyle w:val="Zv-Titlereport"/>
      </w:pPr>
      <w:bookmarkStart w:id="0" w:name="OLE_LINK19"/>
      <w:bookmarkStart w:id="1" w:name="OLE_LINK20"/>
      <w:r>
        <w:t>Молекулярно-динамическое моделирование ионного распыления электролитного катода и анализ состава</w:t>
      </w:r>
      <w:r w:rsidRPr="00AE61D8">
        <w:t xml:space="preserve"> </w:t>
      </w:r>
      <w:r>
        <w:t>распыляемых водных кластеров</w:t>
      </w:r>
      <w:bookmarkEnd w:id="0"/>
      <w:bookmarkEnd w:id="1"/>
    </w:p>
    <w:p w:rsidR="004B2C5F" w:rsidRDefault="004B2C5F" w:rsidP="004B2C5F">
      <w:pPr>
        <w:pStyle w:val="Zv-Author"/>
      </w:pPr>
      <w:r w:rsidRPr="00D1141D">
        <w:rPr>
          <w:u w:val="single"/>
        </w:rPr>
        <w:t>Сироткин</w:t>
      </w:r>
      <w:r w:rsidRPr="00FE307B">
        <w:rPr>
          <w:u w:val="single"/>
        </w:rPr>
        <w:t xml:space="preserve"> </w:t>
      </w:r>
      <w:r w:rsidRPr="00D1141D">
        <w:rPr>
          <w:u w:val="single"/>
        </w:rPr>
        <w:t>Н.А.</w:t>
      </w:r>
      <w:r w:rsidRPr="00705009">
        <w:t xml:space="preserve">, </w:t>
      </w:r>
      <w:r w:rsidRPr="00D1141D">
        <w:t>Титов</w:t>
      </w:r>
      <w:r w:rsidRPr="00FE307B">
        <w:t xml:space="preserve"> </w:t>
      </w:r>
      <w:r w:rsidRPr="00D1141D">
        <w:t>В.А.</w:t>
      </w:r>
    </w:p>
    <w:p w:rsidR="004B2C5F" w:rsidRPr="004B2C5F" w:rsidRDefault="004B2C5F" w:rsidP="004B2C5F">
      <w:pPr>
        <w:pStyle w:val="Zv-Organization"/>
      </w:pPr>
      <w:r w:rsidRPr="009F3EB1">
        <w:t xml:space="preserve">Институт химии растворов им. Г.А. Крестова </w:t>
      </w:r>
      <w:r>
        <w:t>РАН, г. Иваново, Россия,</w:t>
      </w:r>
      <w:r w:rsidRPr="00775EC0">
        <w:t xml:space="preserve"> </w:t>
      </w:r>
      <w:hyperlink r:id="rId7" w:history="1">
        <w:r w:rsidRPr="00D85A81">
          <w:rPr>
            <w:rStyle w:val="a9"/>
          </w:rPr>
          <w:t>alexsad8@yandex.ru</w:t>
        </w:r>
      </w:hyperlink>
    </w:p>
    <w:p w:rsidR="004B2C5F" w:rsidRDefault="004B2C5F" w:rsidP="004B2C5F">
      <w:pPr>
        <w:pStyle w:val="Zv-bodyreport"/>
      </w:pPr>
      <w:r>
        <w:t xml:space="preserve">В разряде атмосферного давления с жидким катодом поверхность электролита бомбардируется </w:t>
      </w:r>
      <w:r w:rsidRPr="00AC1154">
        <w:t xml:space="preserve">положительными ионами, </w:t>
      </w:r>
      <w:r>
        <w:t xml:space="preserve">что </w:t>
      </w:r>
      <w:r w:rsidRPr="00AC1154">
        <w:t>приводит к переносу в газовую фазу компонентов раствора</w:t>
      </w:r>
      <w:r>
        <w:t xml:space="preserve">: растворителя и растворенного вещества. </w:t>
      </w:r>
      <w:r w:rsidRPr="00190974">
        <w:rPr>
          <w:iCs/>
        </w:rPr>
        <w:t>Эксперименты показали, что коэффициенты переноса воды со</w:t>
      </w:r>
      <w:r>
        <w:rPr>
          <w:iCs/>
        </w:rPr>
        <w:t xml:space="preserve">ставляют 300 – 500 молекул/ион </w:t>
      </w:r>
      <w:r w:rsidRPr="001D38DC">
        <w:rPr>
          <w:iCs/>
        </w:rPr>
        <w:t>[1]</w:t>
      </w:r>
      <w:r>
        <w:rPr>
          <w:iCs/>
        </w:rPr>
        <w:t xml:space="preserve">. </w:t>
      </w:r>
      <w:r w:rsidRPr="00F428DB">
        <w:t xml:space="preserve">Высокие значения коэффициентов переноса позволяют предположить, что </w:t>
      </w:r>
      <w:r w:rsidRPr="00012EE3">
        <w:t>значительная часть молекул воды переносится в газовую фазу в виде кластеров или микрокапель.</w:t>
      </w:r>
      <w:r w:rsidRPr="000D79A5">
        <w:t xml:space="preserve"> </w:t>
      </w:r>
      <w:r>
        <w:t xml:space="preserve">Экспериментально установить распределение кластеров воды по размеру не представляется возможным. Вместе с тем это является важной задачей, так как попадание в плазму крупных водных кластеров приводит к дополнительным энергозатратам на их термическую деструкцию, что, в итоге, может сказываться на температуре газа в плазме. </w:t>
      </w:r>
    </w:p>
    <w:p w:rsidR="004B2C5F" w:rsidRPr="00FE307B" w:rsidRDefault="004B2C5F" w:rsidP="004B2C5F">
      <w:pPr>
        <w:pStyle w:val="Zv-bodyreport"/>
      </w:pPr>
      <w:r>
        <w:t>Методом</w:t>
      </w:r>
      <w:r w:rsidRPr="00015EF7">
        <w:t xml:space="preserve"> численного мод</w:t>
      </w:r>
      <w:r>
        <w:t>елирования, в частности методом</w:t>
      </w:r>
      <w:r w:rsidRPr="00015EF7">
        <w:t xml:space="preserve"> молекулярной динамики, </w:t>
      </w:r>
      <w:r>
        <w:t>можно изучить процесс</w:t>
      </w:r>
      <w:r w:rsidRPr="00015EF7">
        <w:t xml:space="preserve"> ионного распыления </w:t>
      </w:r>
      <w:r w:rsidRPr="00B438B3">
        <w:t>жидкого электролитного катода</w:t>
      </w:r>
      <w:r>
        <w:t xml:space="preserve"> и проанализировать состав водных кластеров, попадающих в газовую фазу. В работе методом </w:t>
      </w:r>
      <w:r w:rsidRPr="00DB7AAD">
        <w:t>классической моле</w:t>
      </w:r>
      <w:r>
        <w:t>кулярной динамики, реализованным</w:t>
      </w:r>
      <w:r w:rsidRPr="00DB7AAD">
        <w:t xml:space="preserve"> в </w:t>
      </w:r>
      <w:r>
        <w:t xml:space="preserve">программном пакете Gromacs, исследовалось плазменное распыление водного раствора хлорида натрия 1 – 20 падающими ионами с начальной энергией 50 – 500 эВ по  алгоритмам, описанным в работе </w:t>
      </w:r>
      <w:r w:rsidRPr="005D5A7A">
        <w:t>[2].</w:t>
      </w:r>
    </w:p>
    <w:p w:rsidR="004B2C5F" w:rsidRPr="00B52F14" w:rsidRDefault="004B2C5F" w:rsidP="004B2C5F">
      <w:pPr>
        <w:pStyle w:val="Zv-bodyreport"/>
      </w:pPr>
      <w:r w:rsidRPr="00B52F14">
        <w:t xml:space="preserve">Моделирование показало, что результат распыления качественно меняется с увеличением числа бомбардирующих поверхность ионов и их энергии. При вкладываемой энергии </w:t>
      </w:r>
      <w:r>
        <w:t>0,5 – 9 кДж/моль</w:t>
      </w:r>
      <w:r w:rsidRPr="00B52F14">
        <w:t xml:space="preserve"> в газовую фазу переходят преимущественно молекулы воды, но при увеличении числа бомбардирующих ионов (и/или их энергии) в газовой фазе появляются димеры, т</w:t>
      </w:r>
      <w:r>
        <w:t>римеры и более крупные кластеры</w:t>
      </w:r>
      <w:r w:rsidRPr="00B52F14">
        <w:t>. При достижении энергии</w:t>
      </w:r>
      <w:r>
        <w:t xml:space="preserve">  ~30 кДж/моль в</w:t>
      </w:r>
      <w:r w:rsidRPr="00B52F14">
        <w:t xml:space="preserve"> газовой фазе </w:t>
      </w:r>
      <w:r>
        <w:t xml:space="preserve">начинают преобладать кластеры воды из 5 и более молекул (рисунок). </w:t>
      </w:r>
    </w:p>
    <w:tbl>
      <w:tblPr>
        <w:tblW w:w="0" w:type="auto"/>
        <w:tblInd w:w="108" w:type="dxa"/>
        <w:tblLayout w:type="fixed"/>
        <w:tblLook w:val="01E0"/>
      </w:tblPr>
      <w:tblGrid>
        <w:gridCol w:w="5220"/>
        <w:gridCol w:w="4526"/>
      </w:tblGrid>
      <w:tr w:rsidR="004B2C5F" w:rsidRPr="00B52F14" w:rsidTr="004238D4">
        <w:trPr>
          <w:trHeight w:val="3469"/>
        </w:trPr>
        <w:tc>
          <w:tcPr>
            <w:tcW w:w="5220" w:type="dxa"/>
          </w:tcPr>
          <w:p w:rsidR="004B2C5F" w:rsidRPr="00244BBD" w:rsidRDefault="004B2C5F" w:rsidP="004238D4">
            <w:pPr>
              <w:pStyle w:val="Zv-bodyreport"/>
              <w:ind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48000" cy="2247900"/>
                  <wp:effectExtent l="19050" t="0" r="0" b="0"/>
                  <wp:docPr id="6" name="Рисунок 6" descr="Graph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ph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4B2C5F" w:rsidRDefault="004B2C5F" w:rsidP="004238D4">
            <w:pPr>
              <w:pStyle w:val="Zv-bodyreport"/>
              <w:ind w:firstLine="0"/>
            </w:pPr>
            <w:r>
              <w:t xml:space="preserve">Рисунок. Количество перенесенных в газовую фазу молекул воды (кривая </w:t>
            </w:r>
            <w:r w:rsidRPr="00244BBD">
              <w:rPr>
                <w:i/>
              </w:rPr>
              <w:t>а</w:t>
            </w:r>
            <w:r>
              <w:t xml:space="preserve">), количество водородосвязанных молекул воды в газовой фазе (кривая </w:t>
            </w:r>
            <w:r w:rsidRPr="00244BBD">
              <w:rPr>
                <w:i/>
              </w:rPr>
              <w:t>б</w:t>
            </w:r>
            <w:r>
              <w:t>) и мольная доля (χ) молекул воды в кластерах:</w:t>
            </w:r>
          </w:p>
          <w:p w:rsidR="004B2C5F" w:rsidRDefault="004B2C5F" w:rsidP="004238D4">
            <w:pPr>
              <w:pStyle w:val="Zv-bodyreport"/>
              <w:ind w:firstLine="0"/>
            </w:pPr>
            <w:r w:rsidRPr="00244BBD">
              <w:rPr>
                <w:i/>
              </w:rPr>
              <w:t>1</w:t>
            </w:r>
            <w:r>
              <w:t>: 3 – 4 молекулы в кластере,</w:t>
            </w:r>
          </w:p>
          <w:p w:rsidR="004B2C5F" w:rsidRDefault="004B2C5F" w:rsidP="004238D4">
            <w:pPr>
              <w:pStyle w:val="Zv-bodyreport"/>
              <w:ind w:firstLine="0"/>
            </w:pPr>
            <w:r w:rsidRPr="00244BBD">
              <w:rPr>
                <w:i/>
              </w:rPr>
              <w:t>2</w:t>
            </w:r>
            <w:r>
              <w:t>: 5 – 7 молекул в кластере,</w:t>
            </w:r>
          </w:p>
          <w:p w:rsidR="004B2C5F" w:rsidRDefault="004B2C5F" w:rsidP="004238D4">
            <w:pPr>
              <w:pStyle w:val="Zv-bodyreport"/>
              <w:spacing w:after="120"/>
              <w:ind w:firstLine="0"/>
              <w:rPr>
                <w:rStyle w:val="a8"/>
                <w:szCs w:val="28"/>
              </w:rPr>
            </w:pPr>
            <w:r>
              <w:rPr>
                <w:i/>
              </w:rPr>
              <w:t>3</w:t>
            </w:r>
            <w:r>
              <w:t>: больше 7 молекул в кластере.</w:t>
            </w:r>
            <w:r w:rsidRPr="00023840">
              <w:rPr>
                <w:rStyle w:val="a8"/>
                <w:szCs w:val="28"/>
              </w:rPr>
              <w:t xml:space="preserve"> </w:t>
            </w:r>
          </w:p>
          <w:p w:rsidR="004B2C5F" w:rsidRPr="00FE307B" w:rsidRDefault="004B2C5F" w:rsidP="004238D4">
            <w:pPr>
              <w:pStyle w:val="Zv-bodyreport"/>
            </w:pPr>
            <w:r w:rsidRPr="00FE307B">
              <w:rPr>
                <w:rStyle w:val="a8"/>
                <w:i w:val="0"/>
                <w:iCs w:val="0"/>
                <w:szCs w:val="28"/>
              </w:rPr>
              <w:t>Работа выполнена при финансовой поддержке РФФИ (грант №</w:t>
            </w:r>
            <w:r w:rsidRPr="00FE307B">
              <w:rPr>
                <w:rStyle w:val="wmi-callto"/>
                <w:szCs w:val="28"/>
              </w:rPr>
              <w:t>16-33-60061</w:t>
            </w:r>
            <w:r w:rsidRPr="00FE307B">
              <w:rPr>
                <w:rStyle w:val="a8"/>
                <w:i w:val="0"/>
                <w:iCs w:val="0"/>
                <w:szCs w:val="28"/>
              </w:rPr>
              <w:t xml:space="preserve"> мол_а_дк)</w:t>
            </w:r>
          </w:p>
          <w:p w:rsidR="004B2C5F" w:rsidRPr="00C65358" w:rsidRDefault="004B2C5F" w:rsidP="004238D4">
            <w:pPr>
              <w:pStyle w:val="Zv-bodyreport"/>
              <w:ind w:firstLine="0"/>
            </w:pPr>
          </w:p>
        </w:tc>
      </w:tr>
    </w:tbl>
    <w:p w:rsidR="004B2C5F" w:rsidRDefault="004B2C5F" w:rsidP="004B2C5F">
      <w:pPr>
        <w:pStyle w:val="Zv-TitleReferences"/>
        <w:rPr>
          <w:lang w:val="en-US"/>
        </w:rPr>
      </w:pPr>
      <w:r>
        <w:t>Литература</w:t>
      </w:r>
    </w:p>
    <w:p w:rsidR="004B2C5F" w:rsidRPr="00103047" w:rsidRDefault="004B2C5F" w:rsidP="004B2C5F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103047">
        <w:rPr>
          <w:lang w:val="en-US"/>
        </w:rPr>
        <w:t>Khlyustova A. V., Sirotkin N. A., Maximov A. I. High Energy Chem, 2010, v. 44, pp. 75-77</w:t>
      </w:r>
    </w:p>
    <w:p w:rsidR="004B2C5F" w:rsidRDefault="004B2C5F" w:rsidP="004B2C5F">
      <w:pPr>
        <w:pStyle w:val="Zv-References-ru"/>
        <w:numPr>
          <w:ilvl w:val="0"/>
          <w:numId w:val="1"/>
        </w:numPr>
        <w:jc w:val="both"/>
      </w:pPr>
      <w:r>
        <w:t>Титов В.А., Сироткин Н.А</w:t>
      </w:r>
      <w:r w:rsidRPr="00BE1AD8">
        <w:t xml:space="preserve"> </w:t>
      </w:r>
      <w:r w:rsidRPr="0067742C">
        <w:t>VII</w:t>
      </w:r>
      <w:r w:rsidRPr="00BE1AD8">
        <w:t xml:space="preserve"> Международный симпозиум по теоретической и прикладной</w:t>
      </w:r>
      <w:r>
        <w:t xml:space="preserve"> плазмохимии (3 – </w:t>
      </w:r>
      <w:r w:rsidRPr="00BE1AD8">
        <w:t xml:space="preserve">7 </w:t>
      </w:r>
      <w:r w:rsidRPr="0067742C">
        <w:t>c</w:t>
      </w:r>
      <w:r w:rsidRPr="00BE1AD8">
        <w:t xml:space="preserve">ентября </w:t>
      </w:r>
      <w:smartTag w:uri="urn:schemas-microsoft-com:office:smarttags" w:element="metricconverter">
        <w:smartTagPr>
          <w:attr w:name="ProductID" w:val="2014 г"/>
        </w:smartTagPr>
        <w:r w:rsidRPr="00BE1AD8">
          <w:t>2014 г</w:t>
        </w:r>
      </w:smartTag>
      <w:r w:rsidRPr="00BE1AD8">
        <w:t xml:space="preserve">., </w:t>
      </w:r>
      <w:r>
        <w:t xml:space="preserve">г. </w:t>
      </w:r>
      <w:r w:rsidRPr="00BE1AD8">
        <w:t xml:space="preserve">Плёс, Россия): сборник трудов. </w:t>
      </w:r>
      <w:r w:rsidRPr="0067742C">
        <w:t>Иваново, Изд-во ИГХТУ</w:t>
      </w:r>
      <w:r>
        <w:t>,</w:t>
      </w:r>
      <w:r w:rsidRPr="0067742C">
        <w:t xml:space="preserve"> 2014. С. </w:t>
      </w:r>
      <w:r>
        <w:t>75</w:t>
      </w:r>
      <w:r w:rsidRPr="0067742C">
        <w:t xml:space="preserve"> – </w:t>
      </w:r>
      <w:r>
        <w:t>78</w:t>
      </w:r>
      <w:r w:rsidRPr="0067742C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0F" w:rsidRDefault="0092610F">
      <w:r>
        <w:separator/>
      </w:r>
    </w:p>
  </w:endnote>
  <w:endnote w:type="continuationSeparator" w:id="0">
    <w:p w:rsidR="0092610F" w:rsidRDefault="0092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2C5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0F" w:rsidRDefault="0092610F">
      <w:r>
        <w:separator/>
      </w:r>
    </w:p>
  </w:footnote>
  <w:footnote w:type="continuationSeparator" w:id="0">
    <w:p w:rsidR="0092610F" w:rsidRDefault="00926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4B2C5F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610F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2C5F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2610F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C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link w:val="Zv-bodyreport"/>
    <w:rsid w:val="004B2C5F"/>
    <w:rPr>
      <w:sz w:val="24"/>
      <w:szCs w:val="24"/>
    </w:rPr>
  </w:style>
  <w:style w:type="paragraph" w:customStyle="1" w:styleId="Zv-TitleReferences">
    <w:name w:val="Zv-Title_References"/>
    <w:basedOn w:val="a7"/>
    <w:rsid w:val="004B2C5F"/>
    <w:pPr>
      <w:spacing w:before="120"/>
    </w:pPr>
    <w:rPr>
      <w:b/>
      <w:bCs/>
      <w:szCs w:val="20"/>
      <w:lang w:eastAsia="en-US"/>
    </w:rPr>
  </w:style>
  <w:style w:type="character" w:styleId="a8">
    <w:name w:val="Emphasis"/>
    <w:qFormat/>
    <w:rsid w:val="004B2C5F"/>
    <w:rPr>
      <w:i/>
      <w:iCs/>
    </w:rPr>
  </w:style>
  <w:style w:type="character" w:customStyle="1" w:styleId="wmi-callto">
    <w:name w:val="wmi-callto"/>
    <w:rsid w:val="004B2C5F"/>
  </w:style>
  <w:style w:type="character" w:styleId="a9">
    <w:name w:val="Hyperlink"/>
    <w:basedOn w:val="a0"/>
    <w:rsid w:val="004B2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sad8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Молекулярно-динамическое моделирование ионного распыления электролитного катода и анализ состава распыляемых водных кластеров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2017-01-09T15:18:00Z</dcterms:created>
  <dcterms:modified xsi:type="dcterms:W3CDTF">2017-01-09T15:21:00Z</dcterms:modified>
</cp:coreProperties>
</file>