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0B" w:rsidRDefault="00E66C0B" w:rsidP="00E66C0B">
      <w:pPr>
        <w:pStyle w:val="Zv-Titlereport"/>
      </w:pPr>
      <w:bookmarkStart w:id="0" w:name="_Hlk466911596"/>
      <w:bookmarkStart w:id="1" w:name="OLE_LINK61"/>
      <w:bookmarkStart w:id="2" w:name="OLE_LINK62"/>
      <w:r>
        <w:t>Субнаносекундный искровой разряд в газах высокого и сверхвысокого давления</w:t>
      </w:r>
      <w:bookmarkEnd w:id="1"/>
      <w:bookmarkEnd w:id="2"/>
    </w:p>
    <w:p w:rsidR="00E66C0B" w:rsidRDefault="00E66C0B" w:rsidP="00E66C0B">
      <w:pPr>
        <w:pStyle w:val="Zv-Author"/>
      </w:pPr>
      <w:r>
        <w:t>Иванов</w:t>
      </w:r>
      <w:r w:rsidRPr="007B70CE">
        <w:t xml:space="preserve"> </w:t>
      </w:r>
      <w:r>
        <w:t>С.Н.</w:t>
      </w:r>
    </w:p>
    <w:p w:rsidR="00E66C0B" w:rsidRPr="002C5B06" w:rsidRDefault="00E66C0B" w:rsidP="00E66C0B">
      <w:pPr>
        <w:pStyle w:val="Zv-Organization"/>
      </w:pPr>
      <w:r w:rsidRPr="001568E5">
        <w:t>Институт</w:t>
      </w:r>
      <w:r w:rsidRPr="007B70CE">
        <w:t xml:space="preserve"> </w:t>
      </w:r>
      <w:r w:rsidRPr="001568E5">
        <w:t>электрофизики</w:t>
      </w:r>
      <w:r w:rsidRPr="007B70CE">
        <w:t xml:space="preserve"> </w:t>
      </w:r>
      <w:r w:rsidRPr="001568E5">
        <w:t>Уральского</w:t>
      </w:r>
      <w:r w:rsidRPr="007B70CE">
        <w:t xml:space="preserve"> </w:t>
      </w:r>
      <w:r w:rsidRPr="001568E5">
        <w:t>отделения</w:t>
      </w:r>
      <w:r w:rsidRPr="007B70CE">
        <w:t xml:space="preserve"> </w:t>
      </w:r>
      <w:r w:rsidRPr="001568E5">
        <w:t>РАН</w:t>
      </w:r>
      <w:r w:rsidRPr="007B70CE">
        <w:t xml:space="preserve">, </w:t>
      </w:r>
      <w:r w:rsidRPr="001568E5">
        <w:t>г</w:t>
      </w:r>
      <w:r w:rsidRPr="007B70CE">
        <w:t xml:space="preserve">. </w:t>
      </w:r>
      <w:r w:rsidRPr="001568E5">
        <w:t>Екатеринбург</w:t>
      </w:r>
      <w:r w:rsidRPr="007B70CE">
        <w:t xml:space="preserve">, </w:t>
      </w:r>
      <w:r w:rsidRPr="001568E5">
        <w:t>Россия</w:t>
      </w:r>
      <w:r>
        <w:t xml:space="preserve">, </w:t>
      </w:r>
      <w:hyperlink r:id="rId7" w:history="1">
        <w:r w:rsidRPr="00326181">
          <w:rPr>
            <w:rStyle w:val="a8"/>
            <w:lang w:val="en-US"/>
          </w:rPr>
          <w:t>stivan</w:t>
        </w:r>
        <w:r w:rsidRPr="00326181">
          <w:rPr>
            <w:rStyle w:val="a8"/>
          </w:rPr>
          <w:t>@</w:t>
        </w:r>
        <w:r w:rsidRPr="00326181">
          <w:rPr>
            <w:rStyle w:val="a8"/>
            <w:lang w:val="en-US"/>
          </w:rPr>
          <w:t>iep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uran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ru</w:t>
        </w:r>
      </w:hyperlink>
    </w:p>
    <w:bookmarkEnd w:id="0"/>
    <w:p w:rsidR="00E66C0B" w:rsidRDefault="00E66C0B" w:rsidP="00E66C0B">
      <w:pPr>
        <w:pStyle w:val="Zv-bodyreport"/>
      </w:pPr>
      <w:r>
        <w:t>В работе показаны физические закономерности развития субнаносекундного искрового разряда в газах высокого (1</w:t>
      </w:r>
      <w:r>
        <w:rPr>
          <w:lang w:val="fr-FR"/>
        </w:rPr>
        <w:t> </w:t>
      </w:r>
      <w:r>
        <w:t>– 10 атм) и сверхвысокого (10</w:t>
      </w:r>
      <w:r>
        <w:rPr>
          <w:lang w:val="fr-FR"/>
        </w:rPr>
        <w:t> </w:t>
      </w:r>
      <w:r w:rsidRPr="007B70CE">
        <w:t>–</w:t>
      </w:r>
      <w:r>
        <w:rPr>
          <w:lang w:val="fr-FR"/>
        </w:rPr>
        <w:t> </w:t>
      </w:r>
      <w:r>
        <w:t xml:space="preserve">60 атм) давления при высоких (более 2-х) перенапряжениях разрядного промежутка. </w:t>
      </w:r>
    </w:p>
    <w:p w:rsidR="00E66C0B" w:rsidRDefault="00E66C0B" w:rsidP="00E66C0B">
      <w:pPr>
        <w:pStyle w:val="Zv-bodyreport"/>
      </w:pPr>
      <w:r>
        <w:rPr>
          <w:color w:val="000000"/>
        </w:rPr>
        <w:t>Приведен обзор проведенных автором экспериментов по регистрации свечения сопровождающего субнаносекундный искровой разряд методом высокоскоростной электронно-оптической съемки и экспериментов по измерению коммутационных характеристик (импульсного напряжения коммутации, времени формирования разряда, времени и скорости коммутации) газового промежутка. В этих экспериментах на разрядный газовый промежуток подавался импульс напряжения амплитудой 70</w:t>
      </w:r>
      <w:r>
        <w:rPr>
          <w:color w:val="000000"/>
          <w:lang w:val="fr-FR"/>
        </w:rPr>
        <w:t> </w:t>
      </w:r>
      <w:r w:rsidRPr="007B70CE">
        <w:rPr>
          <w:color w:val="000000"/>
        </w:rPr>
        <w:t>–</w:t>
      </w:r>
      <w:r>
        <w:rPr>
          <w:color w:val="000000"/>
          <w:lang w:val="fr-FR"/>
        </w:rPr>
        <w:t> </w:t>
      </w:r>
      <w:r>
        <w:rPr>
          <w:color w:val="000000"/>
        </w:rPr>
        <w:t>150 кВ с фронтом 0</w:t>
      </w:r>
      <w:r w:rsidRPr="007B70CE">
        <w:rPr>
          <w:color w:val="000000"/>
        </w:rPr>
        <w:t>,</w:t>
      </w:r>
      <w:r>
        <w:rPr>
          <w:color w:val="000000"/>
        </w:rPr>
        <w:t>3</w:t>
      </w:r>
      <w:r>
        <w:rPr>
          <w:color w:val="000000"/>
          <w:lang w:val="en-US"/>
        </w:rPr>
        <w:t> </w:t>
      </w:r>
      <w:r w:rsidRPr="007B70CE">
        <w:rPr>
          <w:color w:val="000000"/>
        </w:rPr>
        <w:t>–</w:t>
      </w:r>
      <w:r>
        <w:rPr>
          <w:color w:val="000000"/>
          <w:lang w:val="en-US"/>
        </w:rPr>
        <w:t> </w:t>
      </w:r>
      <w:r>
        <w:rPr>
          <w:color w:val="000000"/>
        </w:rPr>
        <w:t>1 нс. В зависимости от давления рабочего газа достигнутые перенапряжения разрядного промежутка лежали в диапазоне 2 – 30.</w:t>
      </w:r>
    </w:p>
    <w:p w:rsidR="00E66C0B" w:rsidRDefault="00E66C0B" w:rsidP="00E66C0B">
      <w:pPr>
        <w:pStyle w:val="Zv-bodyreport"/>
        <w:rPr>
          <w:color w:val="000000"/>
        </w:rPr>
      </w:pPr>
      <w:r>
        <w:t>Показано, что в инициировании искрового разряда в интервале давлений 1</w:t>
      </w:r>
      <w:r>
        <w:rPr>
          <w:color w:val="000000"/>
        </w:rPr>
        <w:t xml:space="preserve"> атм </w:t>
      </w:r>
      <w:r w:rsidRPr="007B70CE"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</w:rPr>
        <w:t>верх</w:t>
      </w:r>
      <w:r>
        <w:rPr>
          <w:color w:val="000000"/>
        </w:rPr>
        <w:t xml:space="preserve"> (где 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</w:rPr>
        <w:t>верх</w:t>
      </w:r>
      <w:r>
        <w:rPr>
          <w:color w:val="000000"/>
        </w:rPr>
        <w:t xml:space="preserve"> </w:t>
      </w:r>
      <w:r w:rsidRPr="007B70CE">
        <w:rPr>
          <w:color w:val="000000"/>
        </w:rPr>
        <w:t>—</w:t>
      </w:r>
      <w:r>
        <w:rPr>
          <w:color w:val="000000"/>
        </w:rPr>
        <w:t xml:space="preserve"> верхняя граница по давлению, ниже которой действуют оба указанных ниже механизма инициирования) </w:t>
      </w:r>
      <w:r>
        <w:rPr>
          <w:iCs/>
          <w:color w:val="000000"/>
        </w:rPr>
        <w:t xml:space="preserve">одновременно действуют два </w:t>
      </w:r>
      <w:r>
        <w:rPr>
          <w:color w:val="000000"/>
        </w:rPr>
        <w:t xml:space="preserve">механизма инициирования: инициирование разряда с катода за счет автоэлектронной эмиссии с микровыступов поверхности и многоэлектронное инициирование разряда в объеме газа пучком убегающих электронов. При этом в диапазоне давлений 20 атм – 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</w:rPr>
        <w:t>верх</w:t>
      </w:r>
      <w:r>
        <w:rPr>
          <w:color w:val="000000"/>
        </w:rPr>
        <w:t xml:space="preserve"> многоэлектронное инициирование искрового разряда пучком убегающих электронов становится доминирующим. Это коренным образом определяет пространственную структуру разряда и динамику его формирования. Убегающие электроны обгоняют распространяющуюся с катода волну ионизации и создают предионизацию газа перед формирующимся искровым каналом. Дальнейшее развитие искрового канала идет за счет развития электронных лавин из вторичных электронов, возникших при этой предионизации. Такой механизм инициирования искрового разряда в газах высокого и сверхвысокого давления ранее не наблюдался. </w:t>
      </w:r>
    </w:p>
    <w:p w:rsidR="00E66C0B" w:rsidRDefault="00E66C0B" w:rsidP="00E66C0B">
      <w:pPr>
        <w:pStyle w:val="Zv-bodyreport"/>
        <w:rPr>
          <w:color w:val="000000"/>
        </w:rPr>
      </w:pPr>
      <w:r>
        <w:rPr>
          <w:color w:val="000000"/>
        </w:rPr>
        <w:t xml:space="preserve">При давлениях выше 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</w:rPr>
        <w:t>верх</w:t>
      </w:r>
      <w:r>
        <w:rPr>
          <w:color w:val="000000"/>
        </w:rPr>
        <w:t xml:space="preserve"> инициирование искрового разряда убегающими электронами перестает действовать и разряд инициируется за счет автоэлектронной эмиссии с микровыступов поверхности катода. Для каждого газа верхняя граница по давлению 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</w:rPr>
        <w:t>верх</w:t>
      </w:r>
      <w:r>
        <w:rPr>
          <w:color w:val="000000"/>
        </w:rPr>
        <w:t xml:space="preserve"> своя. Смена механизма инициирования ведет к резкому росту времени формирования разряда и импульсного напряжения пробоя.</w:t>
      </w:r>
    </w:p>
    <w:p w:rsidR="00E66C0B" w:rsidRDefault="00E66C0B" w:rsidP="00E66C0B">
      <w:pPr>
        <w:pStyle w:val="Zv-bodyreport"/>
        <w:rPr>
          <w:color w:val="000000"/>
        </w:rPr>
      </w:pPr>
      <w:r>
        <w:rPr>
          <w:color w:val="000000"/>
        </w:rPr>
        <w:t xml:space="preserve">Получены законы подобия для субнаносекундного искрового разряда в газе. Показано, что смена механизмов инициирования разряда приводит к нарушениям в законах подобия. </w:t>
      </w:r>
    </w:p>
    <w:p w:rsidR="00E66C0B" w:rsidRDefault="00E66C0B" w:rsidP="00E66C0B">
      <w:pPr>
        <w:pStyle w:val="Zv-bodyreport"/>
        <w:rPr>
          <w:color w:val="000000"/>
        </w:rPr>
      </w:pPr>
      <w:r>
        <w:rPr>
          <w:color w:val="000000"/>
        </w:rPr>
        <w:t>По результатам проведенных исследований приведены рекомендации по выбору рабочего давления в газовых коммутаторах субнаносекундного диапазона.</w:t>
      </w:r>
    </w:p>
    <w:p w:rsidR="00E66C0B" w:rsidRDefault="00E66C0B" w:rsidP="00E66C0B">
      <w:pPr>
        <w:pStyle w:val="Zv-bodyreport"/>
        <w:rPr>
          <w:color w:val="000000"/>
        </w:rPr>
      </w:pPr>
      <w:r>
        <w:rPr>
          <w:color w:val="000000"/>
        </w:rPr>
        <w:t xml:space="preserve">Работа выполнена в рамках темы государственного задания №0389-2014-0005, при частичной финансовой поддержке ФАНО (программа фундаментальных исследований УрО РАН “Вещество в экстремальных состояниях”, проект №15-1-2-8) и РФФИ (проекты </w:t>
      </w:r>
      <w:r>
        <w:rPr>
          <w:color w:val="000000"/>
          <w:szCs w:val="21"/>
        </w:rPr>
        <w:t>№16-08-00466-а</w:t>
      </w:r>
      <w:r>
        <w:rPr>
          <w:color w:val="000000"/>
        </w:rPr>
        <w:t xml:space="preserve"> и №16-08-00894-а)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0D8" w:rsidRDefault="003700D8">
      <w:r>
        <w:separator/>
      </w:r>
    </w:p>
  </w:endnote>
  <w:endnote w:type="continuationSeparator" w:id="0">
    <w:p w:rsidR="003700D8" w:rsidRDefault="0037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EF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EF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6C0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0D8" w:rsidRDefault="003700D8">
      <w:r>
        <w:separator/>
      </w:r>
    </w:p>
  </w:footnote>
  <w:footnote w:type="continuationSeparator" w:id="0">
    <w:p w:rsidR="003700D8" w:rsidRDefault="0037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682EFA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00D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700D8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82EFA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66C0B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66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van@iep.ur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Субнаносекундный искровой разряд в газах высокого и сверхвысокого 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2017-01-06T20:29:00Z</dcterms:created>
  <dcterms:modified xsi:type="dcterms:W3CDTF">2017-01-06T20:30:00Z</dcterms:modified>
</cp:coreProperties>
</file>