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B5" w:rsidRPr="00C71C57" w:rsidRDefault="00B62EB5" w:rsidP="00B62EB5">
      <w:pPr>
        <w:pStyle w:val="Zv-Titlereport"/>
        <w:rPr>
          <w:lang w:val="en-US"/>
        </w:rPr>
      </w:pPr>
      <w:bookmarkStart w:id="0" w:name="OLE_LINK39"/>
      <w:bookmarkStart w:id="1" w:name="OLE_LINK40"/>
      <w:r w:rsidRPr="00FB321B">
        <w:rPr>
          <w:lang w:val="en-US"/>
        </w:rPr>
        <w:t>Analysis of the possibility of using the emission of molecular hydrogen triplet states for the diagnostics of non-equilibrium microwave discharge in hydrogen</w:t>
      </w:r>
      <w:bookmarkEnd w:id="0"/>
      <w:bookmarkEnd w:id="1"/>
    </w:p>
    <w:p w:rsidR="00B62EB5" w:rsidRPr="00643087" w:rsidRDefault="00B62EB5" w:rsidP="00B62EB5">
      <w:pPr>
        <w:pStyle w:val="Zv-Author"/>
        <w:rPr>
          <w:lang w:val="en-US"/>
        </w:rPr>
      </w:pPr>
      <w:r w:rsidRPr="00643087">
        <w:rPr>
          <w:u w:val="single"/>
          <w:lang w:val="en-US"/>
        </w:rPr>
        <w:t>Shakhatov</w:t>
      </w:r>
      <w:r w:rsidRPr="00FB321B">
        <w:rPr>
          <w:u w:val="single"/>
          <w:lang w:val="en-US"/>
        </w:rPr>
        <w:t xml:space="preserve"> </w:t>
      </w:r>
      <w:r w:rsidRPr="00643087">
        <w:rPr>
          <w:u w:val="single"/>
          <w:lang w:val="en-US"/>
        </w:rPr>
        <w:t>V.A.</w:t>
      </w:r>
      <w:r w:rsidRPr="00FB321B">
        <w:rPr>
          <w:lang w:val="en-US"/>
        </w:rPr>
        <w:t xml:space="preserve"> </w:t>
      </w:r>
      <w:r>
        <w:rPr>
          <w:lang w:val="en-US"/>
        </w:rPr>
        <w:t>and</w:t>
      </w:r>
      <w:r w:rsidRPr="00643087">
        <w:rPr>
          <w:lang w:val="en-US"/>
        </w:rPr>
        <w:t xml:space="preserve"> Lebedev Yu.A.</w:t>
      </w:r>
    </w:p>
    <w:p w:rsidR="00B62EB5" w:rsidRPr="00FB321B" w:rsidRDefault="00B62EB5" w:rsidP="00B62EB5">
      <w:pPr>
        <w:pStyle w:val="Zv-Organization"/>
        <w:rPr>
          <w:lang w:val="en-US"/>
        </w:rPr>
      </w:pPr>
      <w:r w:rsidRPr="00DF48A3">
        <w:rPr>
          <w:lang w:val="en-US"/>
        </w:rPr>
        <w:t>Topchiev Insti</w:t>
      </w:r>
      <w:r>
        <w:rPr>
          <w:lang w:val="en-US"/>
        </w:rPr>
        <w:t>tute of Petrochemical Synthesis, Russian Academy of Sciences</w:t>
      </w:r>
      <w:r w:rsidRPr="00DF48A3">
        <w:rPr>
          <w:lang w:val="en-US"/>
        </w:rPr>
        <w:t>, Moscow, Russia</w:t>
      </w:r>
      <w:r>
        <w:rPr>
          <w:lang w:val="en-US"/>
        </w:rPr>
        <w:t>,</w:t>
      </w:r>
      <w:r w:rsidRPr="00A83EEF">
        <w:rPr>
          <w:lang w:val="en-US"/>
        </w:rPr>
        <w:t xml:space="preserve"> </w:t>
      </w:r>
      <w:hyperlink r:id="rId7" w:history="1">
        <w:r w:rsidRPr="00D9706C">
          <w:rPr>
            <w:rStyle w:val="a7"/>
            <w:lang w:val="en-US"/>
          </w:rPr>
          <w:t>lebedev</w:t>
        </w:r>
        <w:r w:rsidRPr="00A83EEF">
          <w:rPr>
            <w:rStyle w:val="a7"/>
            <w:lang w:val="en-US"/>
          </w:rPr>
          <w:t>@</w:t>
        </w:r>
        <w:r w:rsidRPr="00D9706C">
          <w:rPr>
            <w:rStyle w:val="a7"/>
            <w:lang w:val="en-US"/>
          </w:rPr>
          <w:t>ips</w:t>
        </w:r>
        <w:r w:rsidRPr="00A83EEF">
          <w:rPr>
            <w:rStyle w:val="a7"/>
            <w:lang w:val="en-US"/>
          </w:rPr>
          <w:t>.</w:t>
        </w:r>
        <w:r w:rsidRPr="00D9706C">
          <w:rPr>
            <w:rStyle w:val="a7"/>
            <w:lang w:val="en-US"/>
          </w:rPr>
          <w:t>ac</w:t>
        </w:r>
        <w:r w:rsidRPr="00A83EEF">
          <w:rPr>
            <w:rStyle w:val="a7"/>
            <w:lang w:val="en-US"/>
          </w:rPr>
          <w:t>.</w:t>
        </w:r>
        <w:r w:rsidRPr="00D9706C">
          <w:rPr>
            <w:rStyle w:val="a7"/>
            <w:lang w:val="en-US"/>
          </w:rPr>
          <w:t>ru</w:t>
        </w:r>
      </w:hyperlink>
    </w:p>
    <w:p w:rsidR="00B62EB5" w:rsidRDefault="00B62EB5" w:rsidP="00B62EB5">
      <w:pPr>
        <w:pStyle w:val="Zv-bodyreport"/>
        <w:rPr>
          <w:lang w:val="en-US"/>
        </w:rPr>
      </w:pPr>
      <w:r w:rsidRPr="00E52FF5">
        <w:rPr>
          <w:lang w:val="en-US"/>
        </w:rPr>
        <w:t xml:space="preserve">Analysis of the applicability of spectral methods for diagnostics of microwave discharges using the emission of triplet states of molecular hydrogen was fulfilled on the base of developed kinetic model. </w:t>
      </w:r>
      <w:r>
        <w:rPr>
          <w:lang w:val="en-US"/>
        </w:rPr>
        <w:t>Z</w:t>
      </w:r>
      <w:r w:rsidRPr="00513255">
        <w:rPr>
          <w:lang w:val="en-US"/>
        </w:rPr>
        <w:t>ero-dimensional collisional – radiative model (</w:t>
      </w:r>
      <w:r>
        <w:rPr>
          <w:lang w:val="en-US"/>
        </w:rPr>
        <w:t>CR</w:t>
      </w:r>
      <w:r w:rsidRPr="00513255">
        <w:rPr>
          <w:lang w:val="en-US"/>
        </w:rPr>
        <w:t xml:space="preserve">M) </w:t>
      </w:r>
      <w:r>
        <w:rPr>
          <w:lang w:val="en-US"/>
        </w:rPr>
        <w:t xml:space="preserve">of </w:t>
      </w:r>
      <w:r w:rsidRPr="00513255">
        <w:rPr>
          <w:lang w:val="en-US"/>
        </w:rPr>
        <w:t>hydrogen low-temperature plasma developed for the solution of the task, differs from the models described in the literature in t</w:t>
      </w:r>
      <w:r>
        <w:rPr>
          <w:lang w:val="en-US"/>
        </w:rPr>
        <w:t>hat it simultaneously consider</w:t>
      </w:r>
      <w:r w:rsidRPr="00513255">
        <w:rPr>
          <w:lang w:val="en-US"/>
        </w:rPr>
        <w:t xml:space="preserve"> the kinetic processes of hyd</w:t>
      </w:r>
      <w:r>
        <w:rPr>
          <w:lang w:val="en-US"/>
        </w:rPr>
        <w:t>rogen molecules in the singlet</w:t>
      </w:r>
      <w:r w:rsidRPr="00513255">
        <w:rPr>
          <w:lang w:val="en-US"/>
        </w:rPr>
        <w:t xml:space="preserve"> </w:t>
      </w:r>
      <w:r w:rsidRPr="0077341A">
        <w:rPr>
          <w:position w:val="-12"/>
        </w:rPr>
        <w:object w:dxaOrig="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v:imagedata r:id="rId8" o:title=""/>
          </v:shape>
          <o:OLEObject Type="Embed" ProgID="Equation.DSMT4" ShapeID="_x0000_i1025" DrawAspect="Content" ObjectID="_1545498066" r:id="rId9"/>
        </w:object>
      </w:r>
      <w:r w:rsidRPr="00513255">
        <w:rPr>
          <w:lang w:val="en-US"/>
        </w:rPr>
        <w:t>(2</w:t>
      </w:r>
      <w:r w:rsidRPr="0077341A">
        <w:rPr>
          <w:position w:val="-12"/>
        </w:rPr>
        <w:object w:dxaOrig="520" w:dyaOrig="380">
          <v:shape id="_x0000_i1026" type="#_x0000_t75" style="width:26.25pt;height:18.75pt" o:ole="">
            <v:imagedata r:id="rId10" o:title=""/>
          </v:shape>
          <o:OLEObject Type="Embed" ProgID="Equation.DSMT4" ShapeID="_x0000_i1026" DrawAspect="Content" ObjectID="_1545498067" r:id="rId11"/>
        </w:object>
      </w:r>
      <w:r w:rsidRPr="00513255">
        <w:rPr>
          <w:lang w:val="en-US"/>
        </w:rPr>
        <w:t xml:space="preserve">, </w:t>
      </w:r>
      <w:r>
        <w:rPr>
          <w:lang w:val="en-US"/>
        </w:rPr>
        <w:br/>
      </w:r>
      <w:r w:rsidRPr="00513255">
        <w:rPr>
          <w:lang w:val="en-US"/>
        </w:rPr>
        <w:t>2</w:t>
      </w:r>
      <w:r w:rsidRPr="0077341A">
        <w:rPr>
          <w:position w:val="-12"/>
        </w:rPr>
        <w:object w:dxaOrig="580" w:dyaOrig="380">
          <v:shape id="_x0000_i1027" type="#_x0000_t75" style="width:29.25pt;height:18.75pt" o:ole="">
            <v:imagedata r:id="rId12" o:title=""/>
          </v:shape>
          <o:OLEObject Type="Embed" ProgID="Equation.DSMT4" ShapeID="_x0000_i1027" DrawAspect="Content" ObjectID="_1545498068" r:id="rId13"/>
        </w:object>
      </w:r>
      <w:r w:rsidRPr="00513255">
        <w:rPr>
          <w:lang w:val="en-US"/>
        </w:rPr>
        <w:t>, 3</w:t>
      </w:r>
      <w:r w:rsidRPr="0077341A">
        <w:rPr>
          <w:position w:val="-12"/>
        </w:rPr>
        <w:object w:dxaOrig="580" w:dyaOrig="380">
          <v:shape id="_x0000_i1028" type="#_x0000_t75" style="width:29.25pt;height:18.75pt" o:ole="">
            <v:imagedata r:id="rId14" o:title=""/>
          </v:shape>
          <o:OLEObject Type="Embed" ProgID="Equation.DSMT4" ShapeID="_x0000_i1028" DrawAspect="Content" ObjectID="_1545498069" r:id="rId15"/>
        </w:object>
      </w:r>
      <w:r w:rsidRPr="00513255">
        <w:rPr>
          <w:lang w:val="en-US"/>
        </w:rPr>
        <w:t>, 3</w:t>
      </w:r>
      <w:r w:rsidRPr="0077341A">
        <w:rPr>
          <w:position w:val="-12"/>
        </w:rPr>
        <w:object w:dxaOrig="600" w:dyaOrig="380">
          <v:shape id="_x0000_i1029" type="#_x0000_t75" style="width:30pt;height:18.75pt" o:ole="">
            <v:imagedata r:id="rId16" o:title=""/>
          </v:shape>
          <o:OLEObject Type="Embed" ProgID="Equation.DSMT4" ShapeID="_x0000_i1029" DrawAspect="Content" ObjectID="_1545498070" r:id="rId17"/>
        </w:object>
      </w:r>
      <w:r w:rsidRPr="00513255">
        <w:rPr>
          <w:lang w:val="en-US"/>
        </w:rPr>
        <w:t>, 4</w:t>
      </w:r>
      <w:r w:rsidRPr="0077341A">
        <w:rPr>
          <w:position w:val="-12"/>
        </w:rPr>
        <w:object w:dxaOrig="620" w:dyaOrig="380">
          <v:shape id="_x0000_i1030" type="#_x0000_t75" style="width:30.75pt;height:18.75pt" o:ole="">
            <v:imagedata r:id="rId18" o:title=""/>
          </v:shape>
          <o:OLEObject Type="Embed" ProgID="Equation.DSMT4" ShapeID="_x0000_i1030" DrawAspect="Content" ObjectID="_1545498071" r:id="rId19"/>
        </w:object>
      </w:r>
      <w:r w:rsidRPr="00513255">
        <w:rPr>
          <w:lang w:val="en-US"/>
        </w:rPr>
        <w:t>, 4</w:t>
      </w:r>
      <w:r w:rsidRPr="0077341A">
        <w:rPr>
          <w:position w:val="-12"/>
        </w:rPr>
        <w:object w:dxaOrig="639" w:dyaOrig="380">
          <v:shape id="_x0000_i1031" type="#_x0000_t75" style="width:32.25pt;height:18.75pt" o:ole="">
            <v:imagedata r:id="rId20" o:title=""/>
          </v:shape>
          <o:OLEObject Type="Embed" ProgID="Equation.DSMT4" ShapeID="_x0000_i1031" DrawAspect="Content" ObjectID="_1545498072" r:id="rId21"/>
        </w:object>
      </w:r>
      <w:r w:rsidRPr="00513255">
        <w:rPr>
          <w:lang w:val="en-US"/>
        </w:rPr>
        <w:t>, 2</w:t>
      </w:r>
      <w:r w:rsidRPr="0077341A">
        <w:rPr>
          <w:position w:val="-14"/>
        </w:rPr>
        <w:object w:dxaOrig="700" w:dyaOrig="400">
          <v:shape id="_x0000_i1032" type="#_x0000_t75" style="width:35.25pt;height:20.25pt" o:ole="">
            <v:imagedata r:id="rId22" o:title=""/>
          </v:shape>
          <o:OLEObject Type="Embed" ProgID="Equation.DSMT4" ShapeID="_x0000_i1032" DrawAspect="Content" ObjectID="_1545498073" r:id="rId23"/>
        </w:object>
      </w:r>
      <w:r w:rsidRPr="00513255">
        <w:rPr>
          <w:lang w:val="en-US"/>
        </w:rPr>
        <w:t>, 3</w:t>
      </w:r>
      <w:r w:rsidRPr="0077341A">
        <w:rPr>
          <w:position w:val="-14"/>
        </w:rPr>
        <w:object w:dxaOrig="540" w:dyaOrig="400">
          <v:shape id="_x0000_i1033" type="#_x0000_t75" style="width:27pt;height:20.25pt" o:ole="">
            <v:imagedata r:id="rId24" o:title=""/>
          </v:shape>
          <o:OLEObject Type="Embed" ProgID="Equation.DSMT4" ShapeID="_x0000_i1033" DrawAspect="Content" ObjectID="_1545498074" r:id="rId25"/>
        </w:object>
      </w:r>
      <w:r w:rsidRPr="00513255">
        <w:rPr>
          <w:lang w:val="en-US"/>
        </w:rPr>
        <w:t>, 3</w:t>
      </w:r>
      <w:r w:rsidRPr="0077341A">
        <w:rPr>
          <w:position w:val="-14"/>
        </w:rPr>
        <w:object w:dxaOrig="800" w:dyaOrig="460">
          <v:shape id="_x0000_i1034" type="#_x0000_t75" style="width:39.75pt;height:23.25pt" o:ole="">
            <v:imagedata r:id="rId26" o:title=""/>
          </v:shape>
          <o:OLEObject Type="Embed" ProgID="Equation.DSMT4" ShapeID="_x0000_i1034" DrawAspect="Content" ObjectID="_1545498075" r:id="rId27"/>
        </w:object>
      </w:r>
      <w:r w:rsidRPr="00513255">
        <w:rPr>
          <w:lang w:val="en-US"/>
        </w:rPr>
        <w:t>, 3</w:t>
      </w:r>
      <w:r w:rsidRPr="0077341A">
        <w:rPr>
          <w:position w:val="-14"/>
        </w:rPr>
        <w:object w:dxaOrig="720" w:dyaOrig="400">
          <v:shape id="_x0000_i1035" type="#_x0000_t75" style="width:36pt;height:20.25pt" o:ole="">
            <v:imagedata r:id="rId28" o:title=""/>
          </v:shape>
          <o:OLEObject Type="Embed" ProgID="Equation.DSMT4" ShapeID="_x0000_i1035" DrawAspect="Content" ObjectID="_1545498076" r:id="rId29"/>
        </w:object>
      </w:r>
      <w:r w:rsidRPr="00513255">
        <w:rPr>
          <w:lang w:val="en-US"/>
        </w:rPr>
        <w:t>, 3</w:t>
      </w:r>
      <w:r w:rsidRPr="0077341A">
        <w:rPr>
          <w:position w:val="-14"/>
        </w:rPr>
        <w:object w:dxaOrig="540" w:dyaOrig="400">
          <v:shape id="_x0000_i1036" type="#_x0000_t75" style="width:27pt;height:20.25pt" o:ole="">
            <v:imagedata r:id="rId30" o:title=""/>
          </v:shape>
          <o:OLEObject Type="Embed" ProgID="Equation.DSMT4" ShapeID="_x0000_i1036" DrawAspect="Content" ObjectID="_1545498077" r:id="rId31"/>
        </w:object>
      </w:r>
      <w:r w:rsidRPr="00513255">
        <w:rPr>
          <w:lang w:val="en-US"/>
        </w:rPr>
        <w:t>, 4</w:t>
      </w:r>
      <w:r w:rsidRPr="0077341A">
        <w:rPr>
          <w:position w:val="-14"/>
        </w:rPr>
        <w:object w:dxaOrig="540" w:dyaOrig="400">
          <v:shape id="_x0000_i1037" type="#_x0000_t75" style="width:27pt;height:20.25pt" o:ole="">
            <v:imagedata r:id="rId32" o:title=""/>
          </v:shape>
          <o:OLEObject Type="Embed" ProgID="Equation.DSMT4" ShapeID="_x0000_i1037" DrawAspect="Content" ObjectID="_1545498078" r:id="rId33"/>
        </w:object>
      </w:r>
      <w:r w:rsidRPr="00513255">
        <w:rPr>
          <w:lang w:val="en-US"/>
        </w:rPr>
        <w:t xml:space="preserve">, </w:t>
      </w:r>
      <w:r>
        <w:rPr>
          <w:lang w:val="en-US"/>
        </w:rPr>
        <w:br/>
      </w:r>
      <w:r w:rsidRPr="00513255">
        <w:rPr>
          <w:lang w:val="en-US"/>
        </w:rPr>
        <w:t>4</w:t>
      </w:r>
      <w:r w:rsidRPr="0077341A">
        <w:rPr>
          <w:position w:val="-14"/>
        </w:rPr>
        <w:object w:dxaOrig="540" w:dyaOrig="400">
          <v:shape id="_x0000_i1038" type="#_x0000_t75" style="width:27pt;height:20.25pt" o:ole="">
            <v:imagedata r:id="rId34" o:title=""/>
          </v:shape>
          <o:OLEObject Type="Embed" ProgID="Equation.DSMT4" ShapeID="_x0000_i1038" DrawAspect="Content" ObjectID="_1545498079" r:id="rId35"/>
        </w:object>
      </w:r>
      <w:r w:rsidRPr="00513255">
        <w:rPr>
          <w:lang w:val="en-US"/>
        </w:rPr>
        <w:t>, 4</w:t>
      </w:r>
      <w:r w:rsidRPr="0077341A">
        <w:rPr>
          <w:position w:val="-14"/>
        </w:rPr>
        <w:object w:dxaOrig="580" w:dyaOrig="400">
          <v:shape id="_x0000_i1039" type="#_x0000_t75" style="width:29.25pt;height:20.25pt" o:ole="">
            <v:imagedata r:id="rId36" o:title=""/>
          </v:shape>
          <o:OLEObject Type="Embed" ProgID="Equation.DSMT4" ShapeID="_x0000_i1039" DrawAspect="Content" ObjectID="_1545498080" r:id="rId37"/>
        </w:object>
      </w:r>
      <w:r w:rsidRPr="00513255">
        <w:rPr>
          <w:lang w:val="en-US"/>
        </w:rPr>
        <w:t>, 4</w:t>
      </w:r>
      <w:r w:rsidRPr="0077341A">
        <w:rPr>
          <w:position w:val="-14"/>
        </w:rPr>
        <w:object w:dxaOrig="540" w:dyaOrig="400">
          <v:shape id="_x0000_i1040" type="#_x0000_t75" style="width:27pt;height:20.25pt" o:ole="">
            <v:imagedata r:id="rId38" o:title=""/>
          </v:shape>
          <o:OLEObject Type="Embed" ProgID="Equation.DSMT4" ShapeID="_x0000_i1040" DrawAspect="Content" ObjectID="_1545498081" r:id="rId39"/>
        </w:object>
      </w:r>
      <w:r w:rsidRPr="00513255">
        <w:rPr>
          <w:lang w:val="en-US"/>
        </w:rPr>
        <w:t xml:space="preserve">, </w:t>
      </w:r>
      <w:r w:rsidRPr="0077341A">
        <w:rPr>
          <w:position w:val="-14"/>
        </w:rPr>
        <w:object w:dxaOrig="540" w:dyaOrig="400">
          <v:shape id="_x0000_i1041" type="#_x0000_t75" style="width:27pt;height:20.25pt" o:ole="">
            <v:imagedata r:id="rId40" o:title=""/>
          </v:shape>
          <o:OLEObject Type="Embed" ProgID="Equation.DSMT4" ShapeID="_x0000_i1041" DrawAspect="Content" ObjectID="_1545498082" r:id="rId41"/>
        </w:object>
      </w:r>
      <w:r w:rsidRPr="00513255">
        <w:rPr>
          <w:lang w:val="en-US"/>
        </w:rPr>
        <w:t xml:space="preserve">) </w:t>
      </w:r>
      <w:r>
        <w:rPr>
          <w:lang w:val="en-US"/>
        </w:rPr>
        <w:t>and triplet</w:t>
      </w:r>
      <w:r w:rsidRPr="00513255">
        <w:rPr>
          <w:lang w:val="en-US"/>
        </w:rPr>
        <w:t xml:space="preserve"> </w:t>
      </w:r>
      <w:r w:rsidRPr="0077341A">
        <w:rPr>
          <w:position w:val="-12"/>
        </w:rPr>
        <w:object w:dxaOrig="639" w:dyaOrig="380">
          <v:shape id="_x0000_i1042" type="#_x0000_t75" style="width:32.25pt;height:18.75pt" o:ole="">
            <v:imagedata r:id="rId42" o:title=""/>
          </v:shape>
          <o:OLEObject Type="Embed" ProgID="Equation.DSMT4" ShapeID="_x0000_i1042" DrawAspect="Content" ObjectID="_1545498083" r:id="rId43"/>
        </w:object>
      </w:r>
      <w:r w:rsidRPr="00513255">
        <w:rPr>
          <w:lang w:val="en-US"/>
        </w:rPr>
        <w:t>(2</w:t>
      </w:r>
      <w:r w:rsidRPr="0077341A">
        <w:rPr>
          <w:position w:val="-12"/>
        </w:rPr>
        <w:object w:dxaOrig="499" w:dyaOrig="380">
          <v:shape id="_x0000_i1043" type="#_x0000_t75" style="width:26.25pt;height:20.25pt" o:ole="">
            <v:imagedata r:id="rId44" o:title=""/>
          </v:shape>
          <o:OLEObject Type="Embed" ProgID="Equation.DSMT4" ShapeID="_x0000_i1043" DrawAspect="Content" ObjectID="_1545498084" r:id="rId45"/>
        </w:object>
      </w:r>
      <w:r w:rsidRPr="00513255">
        <w:rPr>
          <w:lang w:val="en-US"/>
        </w:rPr>
        <w:t>, 2</w:t>
      </w:r>
      <w:r w:rsidRPr="0077341A">
        <w:rPr>
          <w:position w:val="-12"/>
        </w:rPr>
        <w:object w:dxaOrig="540" w:dyaOrig="380">
          <v:shape id="_x0000_i1044" type="#_x0000_t75" style="width:27pt;height:18.75pt" o:ole="">
            <v:imagedata r:id="rId46" o:title=""/>
          </v:shape>
          <o:OLEObject Type="Embed" ProgID="Equation.DSMT4" ShapeID="_x0000_i1044" DrawAspect="Content" ObjectID="_1545498085" r:id="rId47"/>
        </w:object>
      </w:r>
      <w:r w:rsidRPr="00513255">
        <w:rPr>
          <w:lang w:val="en-US"/>
        </w:rPr>
        <w:t>, 2</w:t>
      </w:r>
      <w:r w:rsidRPr="0077341A">
        <w:rPr>
          <w:position w:val="-14"/>
        </w:rPr>
        <w:object w:dxaOrig="520" w:dyaOrig="400">
          <v:shape id="_x0000_i1045" type="#_x0000_t75" style="width:27pt;height:21pt" o:ole="">
            <v:imagedata r:id="rId48" o:title=""/>
          </v:shape>
          <o:OLEObject Type="Embed" ProgID="Equation.DSMT4" ShapeID="_x0000_i1045" DrawAspect="Content" ObjectID="_1545498086" r:id="rId49"/>
        </w:object>
      </w:r>
      <w:r w:rsidRPr="00513255">
        <w:rPr>
          <w:lang w:val="en-US"/>
        </w:rPr>
        <w:t>, 3</w:t>
      </w:r>
      <w:r w:rsidRPr="0077341A">
        <w:rPr>
          <w:position w:val="-12"/>
        </w:rPr>
        <w:object w:dxaOrig="499" w:dyaOrig="380">
          <v:shape id="_x0000_i1046" type="#_x0000_t75" style="width:24.75pt;height:18.75pt" o:ole="">
            <v:imagedata r:id="rId50" o:title=""/>
          </v:shape>
          <o:OLEObject Type="Embed" ProgID="Equation.DSMT4" ShapeID="_x0000_i1046" DrawAspect="Content" ObjectID="_1545498087" r:id="rId51"/>
        </w:object>
      </w:r>
      <w:r w:rsidRPr="00513255">
        <w:rPr>
          <w:lang w:val="en-US"/>
        </w:rPr>
        <w:t>, 3</w:t>
      </w:r>
      <w:r w:rsidRPr="0077341A">
        <w:rPr>
          <w:position w:val="-12"/>
        </w:rPr>
        <w:object w:dxaOrig="580" w:dyaOrig="380">
          <v:shape id="_x0000_i1047" type="#_x0000_t75" style="width:29.25pt;height:18.75pt" o:ole="">
            <v:imagedata r:id="rId52" o:title=""/>
          </v:shape>
          <o:OLEObject Type="Embed" ProgID="Equation.DSMT4" ShapeID="_x0000_i1047" DrawAspect="Content" ObjectID="_1545498088" r:id="rId53"/>
        </w:object>
      </w:r>
      <w:r w:rsidRPr="00513255">
        <w:rPr>
          <w:lang w:val="en-US"/>
        </w:rPr>
        <w:t>, 3</w:t>
      </w:r>
      <w:r w:rsidRPr="0077341A">
        <w:rPr>
          <w:position w:val="-14"/>
        </w:rPr>
        <w:object w:dxaOrig="520" w:dyaOrig="400">
          <v:shape id="_x0000_i1048" type="#_x0000_t75" style="width:27pt;height:21pt" o:ole="">
            <v:imagedata r:id="rId54" o:title=""/>
          </v:shape>
          <o:OLEObject Type="Embed" ProgID="Equation.DSMT4" ShapeID="_x0000_i1048" DrawAspect="Content" ObjectID="_1545498089" r:id="rId55"/>
        </w:object>
      </w:r>
      <w:r w:rsidRPr="00513255">
        <w:rPr>
          <w:lang w:val="en-US"/>
        </w:rPr>
        <w:t xml:space="preserve">, </w:t>
      </w:r>
      <w:r>
        <w:rPr>
          <w:lang w:val="en-US"/>
        </w:rPr>
        <w:br/>
      </w:r>
      <w:r w:rsidRPr="00513255">
        <w:rPr>
          <w:lang w:val="en-US"/>
        </w:rPr>
        <w:t>3</w:t>
      </w:r>
      <w:r w:rsidRPr="0077341A">
        <w:rPr>
          <w:position w:val="-14"/>
        </w:rPr>
        <w:object w:dxaOrig="540" w:dyaOrig="400">
          <v:shape id="_x0000_i1049" type="#_x0000_t75" style="width:28.5pt;height:21pt" o:ole="">
            <v:imagedata r:id="rId56" o:title=""/>
          </v:shape>
          <o:OLEObject Type="Embed" ProgID="Equation.DSMT4" ShapeID="_x0000_i1049" DrawAspect="Content" ObjectID="_1545498090" r:id="rId57"/>
        </w:object>
      </w:r>
      <w:r w:rsidRPr="00513255">
        <w:rPr>
          <w:lang w:val="en-US"/>
        </w:rPr>
        <w:t>, 3</w:t>
      </w:r>
      <w:r w:rsidRPr="0077341A">
        <w:rPr>
          <w:position w:val="-14"/>
        </w:rPr>
        <w:object w:dxaOrig="499" w:dyaOrig="400">
          <v:shape id="_x0000_i1050" type="#_x0000_t75" style="width:24.75pt;height:20.25pt" o:ole="">
            <v:imagedata r:id="rId58" o:title=""/>
          </v:shape>
          <o:OLEObject Type="Embed" ProgID="Equation.DSMT4" ShapeID="_x0000_i1050" DrawAspect="Content" ObjectID="_1545498091" r:id="rId59"/>
        </w:object>
      </w:r>
      <w:r w:rsidRPr="00513255">
        <w:rPr>
          <w:lang w:val="en-US"/>
        </w:rPr>
        <w:t>, 4</w:t>
      </w:r>
      <w:r w:rsidRPr="0077341A">
        <w:rPr>
          <w:position w:val="-12"/>
        </w:rPr>
        <w:object w:dxaOrig="560" w:dyaOrig="380">
          <v:shape id="_x0000_i1051" type="#_x0000_t75" style="width:27.75pt;height:18.75pt" o:ole="">
            <v:imagedata r:id="rId60" o:title=""/>
          </v:shape>
          <o:OLEObject Type="Embed" ProgID="Equation.DSMT4" ShapeID="_x0000_i1051" DrawAspect="Content" ObjectID="_1545498092" r:id="rId61"/>
        </w:object>
      </w:r>
      <w:r w:rsidRPr="00513255">
        <w:rPr>
          <w:lang w:val="en-US"/>
        </w:rPr>
        <w:t>, 4</w:t>
      </w:r>
      <w:r w:rsidRPr="0077341A">
        <w:rPr>
          <w:position w:val="-12"/>
        </w:rPr>
        <w:object w:dxaOrig="560" w:dyaOrig="380">
          <v:shape id="_x0000_i1052" type="#_x0000_t75" style="width:27.75pt;height:18.75pt" o:ole="">
            <v:imagedata r:id="rId62" o:title=""/>
          </v:shape>
          <o:OLEObject Type="Embed" ProgID="Equation.DSMT4" ShapeID="_x0000_i1052" DrawAspect="Content" ObjectID="_1545498093" r:id="rId63"/>
        </w:object>
      </w:r>
      <w:r w:rsidRPr="00513255">
        <w:rPr>
          <w:lang w:val="en-US"/>
        </w:rPr>
        <w:t>, 4</w:t>
      </w:r>
      <w:r w:rsidRPr="0077341A">
        <w:rPr>
          <w:position w:val="-14"/>
        </w:rPr>
        <w:object w:dxaOrig="560" w:dyaOrig="400">
          <v:shape id="_x0000_i1053" type="#_x0000_t75" style="width:27.75pt;height:20.25pt" o:ole="">
            <v:imagedata r:id="rId64" o:title=""/>
          </v:shape>
          <o:OLEObject Type="Embed" ProgID="Equation.DSMT4" ShapeID="_x0000_i1053" DrawAspect="Content" ObjectID="_1545498094" r:id="rId65"/>
        </w:object>
      </w:r>
      <w:r w:rsidRPr="00513255">
        <w:rPr>
          <w:lang w:val="en-US"/>
        </w:rPr>
        <w:t>, 4</w:t>
      </w:r>
      <w:r w:rsidRPr="0077341A">
        <w:rPr>
          <w:position w:val="-14"/>
        </w:rPr>
        <w:object w:dxaOrig="499" w:dyaOrig="400">
          <v:shape id="_x0000_i1054" type="#_x0000_t75" style="width:24.75pt;height:20.25pt" o:ole="">
            <v:imagedata r:id="rId66" o:title=""/>
          </v:shape>
          <o:OLEObject Type="Embed" ProgID="Equation.DSMT4" ShapeID="_x0000_i1054" DrawAspect="Content" ObjectID="_1545498095" r:id="rId67"/>
        </w:object>
      </w:r>
      <w:r w:rsidRPr="00513255">
        <w:rPr>
          <w:lang w:val="en-US"/>
        </w:rPr>
        <w:t xml:space="preserve">) </w:t>
      </w:r>
      <w:r>
        <w:rPr>
          <w:lang w:val="en-US"/>
        </w:rPr>
        <w:t>electron excited s</w:t>
      </w:r>
      <w:r w:rsidRPr="007C6977">
        <w:rPr>
          <w:lang w:val="en-US"/>
        </w:rPr>
        <w:t xml:space="preserve">tates. </w:t>
      </w:r>
      <w:r>
        <w:rPr>
          <w:lang w:val="en-US"/>
        </w:rPr>
        <w:t xml:space="preserve">This model </w:t>
      </w:r>
      <w:r w:rsidRPr="007C6977">
        <w:rPr>
          <w:lang w:val="en-US"/>
        </w:rPr>
        <w:t>is the development of models tha</w:t>
      </w:r>
      <w:r>
        <w:rPr>
          <w:lang w:val="en-US"/>
        </w:rPr>
        <w:t>t are described in detail in [1–7</w:t>
      </w:r>
      <w:r w:rsidRPr="007C6977">
        <w:rPr>
          <w:lang w:val="en-US"/>
        </w:rPr>
        <w:t>].</w:t>
      </w:r>
    </w:p>
    <w:p w:rsidR="00B62EB5" w:rsidRPr="00E52FF5" w:rsidRDefault="00B62EB5" w:rsidP="00B62EB5">
      <w:pPr>
        <w:pStyle w:val="Zv-bodyreport"/>
        <w:rPr>
          <w:lang w:val="en-US"/>
        </w:rPr>
      </w:pPr>
      <w:r w:rsidRPr="00E52FF5">
        <w:rPr>
          <w:lang w:val="en-US"/>
        </w:rPr>
        <w:t xml:space="preserve">It is established that the mechanism of population-depopulation of triplet states is different for different states and depends on the residence time of hydrogen molecules in the discharge zone, gas pressure (concentration of heavy particles) and concentration of electrons. Secondary processes provide the smallest contribution to </w:t>
      </w:r>
      <w:r>
        <w:rPr>
          <w:lang w:val="en-US"/>
        </w:rPr>
        <w:t>the generation and loss of triplet s</w:t>
      </w:r>
      <w:r w:rsidRPr="00E52FF5">
        <w:rPr>
          <w:lang w:val="en-US"/>
        </w:rPr>
        <w:t xml:space="preserve">tates </w:t>
      </w:r>
      <w:r w:rsidRPr="0077341A">
        <w:rPr>
          <w:position w:val="-12"/>
        </w:rPr>
        <w:object w:dxaOrig="499" w:dyaOrig="380">
          <v:shape id="_x0000_i1055" type="#_x0000_t75" style="width:24.75pt;height:18.75pt" o:ole="">
            <v:imagedata r:id="rId68" o:title=""/>
          </v:shape>
          <o:OLEObject Type="Embed" ProgID="Equation.DSMT4" ShapeID="_x0000_i1055" DrawAspect="Content" ObjectID="_1545498096" r:id="rId69"/>
        </w:object>
      </w:r>
      <w:r w:rsidRPr="00E52FF5">
        <w:rPr>
          <w:lang w:val="en-US"/>
        </w:rPr>
        <w:t xml:space="preserve">, </w:t>
      </w:r>
      <w:r w:rsidRPr="0077341A">
        <w:rPr>
          <w:position w:val="-12"/>
        </w:rPr>
        <w:object w:dxaOrig="560" w:dyaOrig="380">
          <v:shape id="_x0000_i1056" type="#_x0000_t75" style="width:27.75pt;height:18.75pt" o:ole="">
            <v:imagedata r:id="rId70" o:title=""/>
          </v:shape>
          <o:OLEObject Type="Embed" ProgID="Equation.DSMT4" ShapeID="_x0000_i1056" DrawAspect="Content" ObjectID="_1545498097" r:id="rId71"/>
        </w:object>
      </w:r>
      <w:r w:rsidRPr="00E52FF5">
        <w:rPr>
          <w:lang w:val="en-US"/>
        </w:rPr>
        <w:t xml:space="preserve">, </w:t>
      </w:r>
      <w:r w:rsidRPr="0077341A">
        <w:rPr>
          <w:position w:val="-12"/>
        </w:rPr>
        <w:object w:dxaOrig="540" w:dyaOrig="380">
          <v:shape id="_x0000_i1057" type="#_x0000_t75" style="width:27pt;height:18.75pt" o:ole="">
            <v:imagedata r:id="rId72" o:title=""/>
          </v:shape>
          <o:OLEObject Type="Embed" ProgID="Equation.DSMT4" ShapeID="_x0000_i1057" DrawAspect="Content" ObjectID="_1545498098" r:id="rId73"/>
        </w:object>
      </w:r>
      <w:r w:rsidRPr="00E52FF5">
        <w:rPr>
          <w:lang w:val="en-US"/>
        </w:rPr>
        <w:t xml:space="preserve"> </w:t>
      </w:r>
      <w:r>
        <w:rPr>
          <w:lang w:val="en-US"/>
        </w:rPr>
        <w:t>and</w:t>
      </w:r>
      <w:r w:rsidRPr="00E52FF5">
        <w:rPr>
          <w:lang w:val="en-US"/>
        </w:rPr>
        <w:t xml:space="preserve"> </w:t>
      </w:r>
      <w:r w:rsidRPr="0077341A">
        <w:rPr>
          <w:position w:val="-12"/>
        </w:rPr>
        <w:object w:dxaOrig="560" w:dyaOrig="380">
          <v:shape id="_x0000_i1058" type="#_x0000_t75" style="width:27.75pt;height:18.75pt" o:ole="">
            <v:imagedata r:id="rId74" o:title=""/>
          </v:shape>
          <o:OLEObject Type="Embed" ProgID="Equation.DSMT4" ShapeID="_x0000_i1058" DrawAspect="Content" ObjectID="_1545498099" r:id="rId75"/>
        </w:object>
      </w:r>
      <w:r w:rsidRPr="00E52FF5">
        <w:rPr>
          <w:lang w:val="en-US"/>
        </w:rPr>
        <w:t xml:space="preserve"> </w:t>
      </w:r>
      <w:r>
        <w:rPr>
          <w:lang w:val="en-US"/>
        </w:rPr>
        <w:t>at pressure</w:t>
      </w:r>
      <w:r w:rsidRPr="00E52FF5">
        <w:rPr>
          <w:lang w:val="en-US"/>
        </w:rPr>
        <w:t xml:space="preserve"> </w:t>
      </w:r>
      <w:r w:rsidRPr="0077341A">
        <w:rPr>
          <w:position w:val="-10"/>
        </w:rPr>
        <w:object w:dxaOrig="420" w:dyaOrig="260">
          <v:shape id="_x0000_i1059" type="#_x0000_t75" style="width:21pt;height:12.75pt" o:ole="">
            <v:imagedata r:id="rId76" o:title=""/>
          </v:shape>
          <o:OLEObject Type="Embed" ProgID="Equation.DSMT4" ShapeID="_x0000_i1059" DrawAspect="Content" ObjectID="_1545498100" r:id="rId77"/>
        </w:object>
      </w:r>
      <w:r w:rsidRPr="00E52FF5">
        <w:rPr>
          <w:lang w:val="en-US"/>
        </w:rPr>
        <w:t xml:space="preserve">1 </w:t>
      </w:r>
      <w:r>
        <w:rPr>
          <w:lang w:val="en-US"/>
        </w:rPr>
        <w:t>Torr</w:t>
      </w:r>
      <w:r w:rsidRPr="00E52FF5">
        <w:rPr>
          <w:lang w:val="en-US"/>
        </w:rPr>
        <w:t xml:space="preserve"> </w:t>
      </w:r>
      <w:r>
        <w:rPr>
          <w:lang w:val="en-US"/>
        </w:rPr>
        <w:t>and electron density</w:t>
      </w:r>
      <w:r w:rsidRPr="0077341A">
        <w:rPr>
          <w:position w:val="-12"/>
        </w:rPr>
        <w:object w:dxaOrig="540" w:dyaOrig="360">
          <v:shape id="_x0000_i1060" type="#_x0000_t75" style="width:27pt;height:18pt" o:ole="">
            <v:imagedata r:id="rId78" o:title=""/>
          </v:shape>
          <o:OLEObject Type="Embed" ProgID="Equation.DSMT4" ShapeID="_x0000_i1060" DrawAspect="Content" ObjectID="_1545498101" r:id="rId79"/>
        </w:object>
      </w:r>
      <w:r w:rsidRPr="00E52FF5">
        <w:rPr>
          <w:lang w:val="en-US"/>
        </w:rPr>
        <w:t>10</w:t>
      </w:r>
      <w:r w:rsidRPr="00E52FF5">
        <w:rPr>
          <w:vertAlign w:val="superscript"/>
          <w:lang w:val="en-US"/>
        </w:rPr>
        <w:t>8</w:t>
      </w:r>
      <w:r>
        <w:rPr>
          <w:lang w:val="en-US"/>
        </w:rPr>
        <w:t>–</w:t>
      </w:r>
      <w:r w:rsidRPr="00E52FF5">
        <w:rPr>
          <w:lang w:val="en-US"/>
        </w:rPr>
        <w:t>10</w:t>
      </w:r>
      <w:r w:rsidRPr="00E52FF5">
        <w:rPr>
          <w:vertAlign w:val="superscript"/>
          <w:lang w:val="en-US"/>
        </w:rPr>
        <w:t>11</w:t>
      </w:r>
      <w:r w:rsidRPr="00E52FF5">
        <w:rPr>
          <w:lang w:val="en-US"/>
        </w:rPr>
        <w:t xml:space="preserve"> </w:t>
      </w:r>
      <w:r>
        <w:rPr>
          <w:lang w:val="en-US"/>
        </w:rPr>
        <w:t>cm</w:t>
      </w:r>
      <w:r>
        <w:rPr>
          <w:vertAlign w:val="superscript"/>
          <w:lang w:val="en-US"/>
        </w:rPr>
        <w:t>–</w:t>
      </w:r>
      <w:r w:rsidRPr="00E52FF5">
        <w:rPr>
          <w:vertAlign w:val="superscript"/>
          <w:lang w:val="en-US"/>
        </w:rPr>
        <w:t>3</w:t>
      </w:r>
      <w:r w:rsidRPr="00E52FF5">
        <w:rPr>
          <w:lang w:val="en-US"/>
        </w:rPr>
        <w:t xml:space="preserve">. </w:t>
      </w:r>
      <w:r>
        <w:rPr>
          <w:lang w:val="en-US"/>
        </w:rPr>
        <w:t>This</w:t>
      </w:r>
      <w:r w:rsidRPr="00E52FF5">
        <w:rPr>
          <w:lang w:val="en-US"/>
        </w:rPr>
        <w:t xml:space="preserve"> </w:t>
      </w:r>
      <w:r>
        <w:rPr>
          <w:lang w:val="en-US"/>
        </w:rPr>
        <w:t>conclusion</w:t>
      </w:r>
      <w:r w:rsidRPr="00E52FF5">
        <w:rPr>
          <w:lang w:val="en-US"/>
        </w:rPr>
        <w:t xml:space="preserve"> </w:t>
      </w:r>
      <w:r>
        <w:rPr>
          <w:lang w:val="en-US"/>
        </w:rPr>
        <w:t>is</w:t>
      </w:r>
      <w:r w:rsidRPr="00E52FF5">
        <w:rPr>
          <w:lang w:val="en-US"/>
        </w:rPr>
        <w:t xml:space="preserve"> </w:t>
      </w:r>
      <w:r>
        <w:rPr>
          <w:lang w:val="en-US"/>
        </w:rPr>
        <w:t>valid</w:t>
      </w:r>
      <w:r w:rsidRPr="00E52FF5">
        <w:rPr>
          <w:lang w:val="en-US"/>
        </w:rPr>
        <w:t xml:space="preserve"> </w:t>
      </w:r>
      <w:r>
        <w:rPr>
          <w:lang w:val="en-US"/>
        </w:rPr>
        <w:t>also</w:t>
      </w:r>
      <w:r w:rsidRPr="00E52FF5">
        <w:rPr>
          <w:lang w:val="en-US"/>
        </w:rPr>
        <w:t xml:space="preserve"> </w:t>
      </w:r>
      <w:r>
        <w:rPr>
          <w:lang w:val="en-US"/>
        </w:rPr>
        <w:t>for</w:t>
      </w:r>
      <w:r w:rsidRPr="00E52FF5">
        <w:rPr>
          <w:lang w:val="en-US"/>
        </w:rPr>
        <w:t xml:space="preserve"> </w:t>
      </w:r>
      <w:r>
        <w:rPr>
          <w:lang w:val="en-US"/>
        </w:rPr>
        <w:t>states</w:t>
      </w:r>
      <w:r w:rsidRPr="00E52FF5">
        <w:rPr>
          <w:lang w:val="en-US"/>
        </w:rPr>
        <w:t xml:space="preserve"> </w:t>
      </w:r>
      <w:r w:rsidRPr="0077341A">
        <w:rPr>
          <w:position w:val="-12"/>
        </w:rPr>
        <w:object w:dxaOrig="499" w:dyaOrig="380">
          <v:shape id="_x0000_i1061" type="#_x0000_t75" style="width:24.75pt;height:18.75pt" o:ole="">
            <v:imagedata r:id="rId68" o:title=""/>
          </v:shape>
          <o:OLEObject Type="Embed" ProgID="Equation.DSMT4" ShapeID="_x0000_i1061" DrawAspect="Content" ObjectID="_1545498102" r:id="rId80"/>
        </w:object>
      </w:r>
      <w:r w:rsidRPr="00E52FF5">
        <w:rPr>
          <w:lang w:val="en-US"/>
        </w:rPr>
        <w:t xml:space="preserve"> </w:t>
      </w:r>
      <w:r w:rsidRPr="0077341A">
        <w:t>и</w:t>
      </w:r>
      <w:r w:rsidRPr="00E52FF5">
        <w:rPr>
          <w:lang w:val="en-US"/>
        </w:rPr>
        <w:t xml:space="preserve"> </w:t>
      </w:r>
      <w:r w:rsidRPr="0077341A">
        <w:rPr>
          <w:position w:val="-12"/>
        </w:rPr>
        <w:object w:dxaOrig="560" w:dyaOrig="380">
          <v:shape id="_x0000_i1062" type="#_x0000_t75" style="width:27.75pt;height:18.75pt" o:ole="">
            <v:imagedata r:id="rId70" o:title=""/>
          </v:shape>
          <o:OLEObject Type="Embed" ProgID="Equation.DSMT4" ShapeID="_x0000_i1062" DrawAspect="Content" ObjectID="_1545498103" r:id="rId81"/>
        </w:object>
      </w:r>
      <w:r w:rsidRPr="00E52FF5">
        <w:rPr>
          <w:lang w:val="en-US"/>
        </w:rPr>
        <w:t xml:space="preserve"> </w:t>
      </w:r>
      <w:r>
        <w:rPr>
          <w:lang w:val="en-US"/>
        </w:rPr>
        <w:t xml:space="preserve">at pressure </w:t>
      </w:r>
      <w:r w:rsidRPr="0077341A">
        <w:rPr>
          <w:position w:val="-10"/>
        </w:rPr>
        <w:object w:dxaOrig="420" w:dyaOrig="260">
          <v:shape id="_x0000_i1063" type="#_x0000_t75" style="width:21pt;height:12.75pt" o:ole="">
            <v:imagedata r:id="rId82" o:title=""/>
          </v:shape>
          <o:OLEObject Type="Embed" ProgID="Equation.DSMT4" ShapeID="_x0000_i1063" DrawAspect="Content" ObjectID="_1545498104" r:id="rId83"/>
        </w:object>
      </w:r>
      <w:r>
        <w:rPr>
          <w:lang w:val="en-US"/>
        </w:rPr>
        <w:t>8 Torr.</w:t>
      </w:r>
      <w:r w:rsidRPr="00E52FF5">
        <w:rPr>
          <w:lang w:val="en-US"/>
        </w:rPr>
        <w:t xml:space="preserve"> </w:t>
      </w:r>
      <w:r w:rsidRPr="0077341A">
        <w:t>Тор</w:t>
      </w:r>
      <w:r w:rsidRPr="00E52FF5">
        <w:rPr>
          <w:lang w:val="en-US"/>
        </w:rPr>
        <w:t xml:space="preserve">. </w:t>
      </w:r>
      <w:r>
        <w:rPr>
          <w:lang w:val="en-US"/>
        </w:rPr>
        <w:t>At</w:t>
      </w:r>
      <w:r w:rsidRPr="0077341A">
        <w:rPr>
          <w:position w:val="-10"/>
        </w:rPr>
        <w:object w:dxaOrig="420" w:dyaOrig="300">
          <v:shape id="_x0000_i1064" type="#_x0000_t75" style="width:21pt;height:15pt" o:ole="">
            <v:imagedata r:id="rId84" o:title=""/>
          </v:shape>
          <o:OLEObject Type="Embed" ProgID="Equation.DSMT4" ShapeID="_x0000_i1064" DrawAspect="Content" ObjectID="_1545498105" r:id="rId85"/>
        </w:object>
      </w:r>
      <w:r w:rsidRPr="00E52FF5">
        <w:rPr>
          <w:lang w:val="en-US"/>
        </w:rPr>
        <w:t xml:space="preserve"> 18 </w:t>
      </w:r>
      <w:r w:rsidRPr="0077341A">
        <w:t>Тор</w:t>
      </w:r>
      <w:r w:rsidRPr="00E52FF5">
        <w:rPr>
          <w:lang w:val="en-US"/>
        </w:rPr>
        <w:t xml:space="preserve"> </w:t>
      </w:r>
      <w:r>
        <w:rPr>
          <w:lang w:val="en-US"/>
        </w:rPr>
        <w:t>contribution</w:t>
      </w:r>
      <w:r w:rsidRPr="00E52FF5">
        <w:rPr>
          <w:lang w:val="en-US"/>
        </w:rPr>
        <w:t xml:space="preserve"> </w:t>
      </w:r>
      <w:r>
        <w:rPr>
          <w:lang w:val="en-US"/>
        </w:rPr>
        <w:t>of</w:t>
      </w:r>
      <w:r w:rsidRPr="00E52FF5">
        <w:rPr>
          <w:lang w:val="en-US"/>
        </w:rPr>
        <w:t xml:space="preserve"> </w:t>
      </w:r>
      <w:r>
        <w:rPr>
          <w:lang w:val="en-US"/>
        </w:rPr>
        <w:t>secondary</w:t>
      </w:r>
      <w:r w:rsidRPr="00E52FF5">
        <w:rPr>
          <w:lang w:val="en-US"/>
        </w:rPr>
        <w:t xml:space="preserve"> </w:t>
      </w:r>
      <w:r>
        <w:rPr>
          <w:lang w:val="en-US"/>
        </w:rPr>
        <w:t>processes</w:t>
      </w:r>
      <w:r w:rsidRPr="00E52FF5">
        <w:rPr>
          <w:lang w:val="en-US"/>
        </w:rPr>
        <w:t xml:space="preserve"> </w:t>
      </w:r>
      <w:r>
        <w:rPr>
          <w:lang w:val="en-US"/>
        </w:rPr>
        <w:t>in</w:t>
      </w:r>
      <w:r w:rsidRPr="00E52FF5">
        <w:rPr>
          <w:lang w:val="en-US"/>
        </w:rPr>
        <w:t xml:space="preserve"> </w:t>
      </w:r>
      <w:r>
        <w:rPr>
          <w:lang w:val="en-US"/>
        </w:rPr>
        <w:t>the</w:t>
      </w:r>
      <w:r w:rsidRPr="00E52FF5">
        <w:rPr>
          <w:lang w:val="en-US"/>
        </w:rPr>
        <w:t xml:space="preserve"> </w:t>
      </w:r>
      <w:r>
        <w:rPr>
          <w:lang w:val="en-US"/>
        </w:rPr>
        <w:t>population</w:t>
      </w:r>
      <w:r w:rsidRPr="00E52FF5">
        <w:rPr>
          <w:lang w:val="en-US"/>
        </w:rPr>
        <w:t xml:space="preserve"> </w:t>
      </w:r>
      <w:r>
        <w:rPr>
          <w:lang w:val="en-US"/>
        </w:rPr>
        <w:t>of</w:t>
      </w:r>
      <w:r w:rsidRPr="00E52FF5">
        <w:rPr>
          <w:lang w:val="en-US"/>
        </w:rPr>
        <w:t xml:space="preserve"> </w:t>
      </w:r>
      <w:r>
        <w:rPr>
          <w:lang w:val="en-US"/>
        </w:rPr>
        <w:t>states</w:t>
      </w:r>
      <w:r w:rsidRPr="00E52FF5">
        <w:rPr>
          <w:lang w:val="en-US"/>
        </w:rPr>
        <w:t xml:space="preserve"> </w:t>
      </w:r>
      <w:r w:rsidRPr="0077341A">
        <w:rPr>
          <w:position w:val="-12"/>
        </w:rPr>
        <w:object w:dxaOrig="499" w:dyaOrig="380">
          <v:shape id="_x0000_i1065" type="#_x0000_t75" style="width:24.75pt;height:18.75pt" o:ole="">
            <v:imagedata r:id="rId68" o:title=""/>
          </v:shape>
          <o:OLEObject Type="Embed" ProgID="Equation.DSMT4" ShapeID="_x0000_i1065" DrawAspect="Content" ObjectID="_1545498106" r:id="rId86"/>
        </w:object>
      </w:r>
      <w:r w:rsidRPr="00E52FF5">
        <w:rPr>
          <w:lang w:val="en-US"/>
        </w:rPr>
        <w:t xml:space="preserve">, </w:t>
      </w:r>
      <w:r w:rsidRPr="0077341A">
        <w:rPr>
          <w:position w:val="-12"/>
        </w:rPr>
        <w:object w:dxaOrig="560" w:dyaOrig="380">
          <v:shape id="_x0000_i1066" type="#_x0000_t75" style="width:27.75pt;height:18.75pt" o:ole="">
            <v:imagedata r:id="rId70" o:title=""/>
          </v:shape>
          <o:OLEObject Type="Embed" ProgID="Equation.DSMT4" ShapeID="_x0000_i1066" DrawAspect="Content" ObjectID="_1545498107" r:id="rId87"/>
        </w:object>
      </w:r>
      <w:r w:rsidRPr="00E52FF5">
        <w:rPr>
          <w:lang w:val="en-US"/>
        </w:rPr>
        <w:t xml:space="preserve">, </w:t>
      </w:r>
      <w:r w:rsidRPr="0077341A">
        <w:rPr>
          <w:position w:val="-12"/>
        </w:rPr>
        <w:object w:dxaOrig="540" w:dyaOrig="380">
          <v:shape id="_x0000_i1067" type="#_x0000_t75" style="width:27pt;height:18.75pt" o:ole="">
            <v:imagedata r:id="rId72" o:title=""/>
          </v:shape>
          <o:OLEObject Type="Embed" ProgID="Equation.DSMT4" ShapeID="_x0000_i1067" DrawAspect="Content" ObjectID="_1545498108" r:id="rId88"/>
        </w:object>
      </w:r>
      <w:r w:rsidRPr="00E52FF5">
        <w:rPr>
          <w:lang w:val="en-US"/>
        </w:rPr>
        <w:t xml:space="preserve"> </w:t>
      </w:r>
      <w:r>
        <w:rPr>
          <w:lang w:val="en-US"/>
        </w:rPr>
        <w:t>and</w:t>
      </w:r>
      <w:r w:rsidRPr="00E52FF5">
        <w:rPr>
          <w:lang w:val="en-US"/>
        </w:rPr>
        <w:t xml:space="preserve"> </w:t>
      </w:r>
      <w:r w:rsidRPr="0077341A">
        <w:rPr>
          <w:position w:val="-12"/>
        </w:rPr>
        <w:object w:dxaOrig="560" w:dyaOrig="380">
          <v:shape id="_x0000_i1068" type="#_x0000_t75" style="width:27.75pt;height:18.75pt" o:ole="">
            <v:imagedata r:id="rId74" o:title=""/>
          </v:shape>
          <o:OLEObject Type="Embed" ProgID="Equation.DSMT4" ShapeID="_x0000_i1068" DrawAspect="Content" ObjectID="_1545498109" r:id="rId89"/>
        </w:object>
      </w:r>
      <w:r w:rsidRPr="00E52FF5">
        <w:rPr>
          <w:lang w:val="en-US"/>
        </w:rPr>
        <w:t xml:space="preserve"> </w:t>
      </w:r>
      <w:r>
        <w:rPr>
          <w:lang w:val="en-US"/>
        </w:rPr>
        <w:t xml:space="preserve">is minimal only at low electron density </w:t>
      </w:r>
      <w:r w:rsidRPr="00E52FF5">
        <w:rPr>
          <w:lang w:val="en-US"/>
        </w:rPr>
        <w:t>(</w:t>
      </w:r>
      <w:r w:rsidRPr="0077341A">
        <w:rPr>
          <w:position w:val="-12"/>
        </w:rPr>
        <w:object w:dxaOrig="540" w:dyaOrig="360">
          <v:shape id="_x0000_i1069" type="#_x0000_t75" style="width:27pt;height:18pt" o:ole="">
            <v:imagedata r:id="rId78" o:title=""/>
          </v:shape>
          <o:OLEObject Type="Embed" ProgID="Equation.DSMT4" ShapeID="_x0000_i1069" DrawAspect="Content" ObjectID="_1545498110" r:id="rId90"/>
        </w:object>
      </w:r>
      <w:r w:rsidRPr="00E52FF5">
        <w:rPr>
          <w:lang w:val="en-US"/>
        </w:rPr>
        <w:t>10</w:t>
      </w:r>
      <w:r w:rsidRPr="00E52FF5">
        <w:rPr>
          <w:vertAlign w:val="superscript"/>
          <w:lang w:val="en-US"/>
        </w:rPr>
        <w:t>8</w:t>
      </w:r>
      <w:r>
        <w:rPr>
          <w:lang w:val="en-US"/>
        </w:rPr>
        <w:t> cm</w:t>
      </w:r>
      <w:r>
        <w:rPr>
          <w:vertAlign w:val="superscript"/>
          <w:lang w:val="en-US"/>
        </w:rPr>
        <w:t>–</w:t>
      </w:r>
      <w:r w:rsidRPr="00E52FF5">
        <w:rPr>
          <w:vertAlign w:val="superscript"/>
          <w:lang w:val="en-US"/>
        </w:rPr>
        <w:t>3</w:t>
      </w:r>
      <w:r w:rsidRPr="00E52FF5">
        <w:rPr>
          <w:lang w:val="en-US"/>
        </w:rPr>
        <w:t xml:space="preserve">). </w:t>
      </w:r>
      <w:r>
        <w:rPr>
          <w:lang w:val="en-US"/>
        </w:rPr>
        <w:t>In</w:t>
      </w:r>
      <w:r w:rsidRPr="00E52FF5">
        <w:rPr>
          <w:lang w:val="en-US"/>
        </w:rPr>
        <w:t xml:space="preserve"> </w:t>
      </w:r>
      <w:r>
        <w:rPr>
          <w:lang w:val="en-US"/>
        </w:rPr>
        <w:t>these</w:t>
      </w:r>
      <w:r w:rsidRPr="00E52FF5">
        <w:rPr>
          <w:lang w:val="en-US"/>
        </w:rPr>
        <w:t xml:space="preserve"> </w:t>
      </w:r>
      <w:r>
        <w:rPr>
          <w:lang w:val="en-US"/>
        </w:rPr>
        <w:t>cases</w:t>
      </w:r>
      <w:r w:rsidRPr="00E52FF5">
        <w:rPr>
          <w:lang w:val="en-US"/>
        </w:rPr>
        <w:t xml:space="preserve"> </w:t>
      </w:r>
      <w:r>
        <w:rPr>
          <w:lang w:val="en-US"/>
        </w:rPr>
        <w:t>the</w:t>
      </w:r>
      <w:r w:rsidRPr="00E52FF5">
        <w:rPr>
          <w:lang w:val="en-US"/>
        </w:rPr>
        <w:t xml:space="preserve"> </w:t>
      </w:r>
      <w:r>
        <w:rPr>
          <w:lang w:val="en-US"/>
        </w:rPr>
        <w:t>optically</w:t>
      </w:r>
      <w:r w:rsidRPr="00E52FF5">
        <w:rPr>
          <w:lang w:val="en-US"/>
        </w:rPr>
        <w:t xml:space="preserve"> </w:t>
      </w:r>
      <w:r>
        <w:rPr>
          <w:lang w:val="en-US"/>
        </w:rPr>
        <w:t>allowed</w:t>
      </w:r>
      <w:r w:rsidRPr="00E52FF5">
        <w:rPr>
          <w:lang w:val="en-US"/>
        </w:rPr>
        <w:t xml:space="preserve"> </w:t>
      </w:r>
      <w:r>
        <w:rPr>
          <w:lang w:val="en-US"/>
        </w:rPr>
        <w:t>transitions</w:t>
      </w:r>
      <w:r w:rsidRPr="00E52FF5">
        <w:rPr>
          <w:lang w:val="en-US"/>
        </w:rPr>
        <w:t xml:space="preserve"> </w:t>
      </w:r>
      <w:r w:rsidRPr="0077341A">
        <w:rPr>
          <w:position w:val="-16"/>
        </w:rPr>
        <w:object w:dxaOrig="1820" w:dyaOrig="440">
          <v:shape id="_x0000_i1070" type="#_x0000_t75" style="width:90.75pt;height:21.75pt" o:ole="">
            <v:imagedata r:id="rId91" o:title=""/>
          </v:shape>
          <o:OLEObject Type="Embed" ProgID="Equation.DSMT4" ShapeID="_x0000_i1070" DrawAspect="Content" ObjectID="_1545498111" r:id="rId92"/>
        </w:object>
      </w:r>
      <w:r w:rsidRPr="00E52FF5">
        <w:rPr>
          <w:lang w:val="en-US"/>
        </w:rPr>
        <w:t xml:space="preserve">, </w:t>
      </w:r>
      <w:r w:rsidRPr="0077341A">
        <w:rPr>
          <w:position w:val="-16"/>
        </w:rPr>
        <w:object w:dxaOrig="3019" w:dyaOrig="440">
          <v:shape id="_x0000_i1071" type="#_x0000_t75" style="width:150.75pt;height:21.75pt" o:ole="">
            <v:imagedata r:id="rId93" o:title=""/>
          </v:shape>
          <o:OLEObject Type="Embed" ProgID="Equation.DSMT4" ShapeID="_x0000_i1071" DrawAspect="Content" ObjectID="_1545498112" r:id="rId94"/>
        </w:object>
      </w:r>
      <w:r w:rsidRPr="00E52FF5">
        <w:rPr>
          <w:lang w:val="en-US"/>
        </w:rPr>
        <w:t xml:space="preserve">, </w:t>
      </w:r>
      <w:r w:rsidRPr="0077341A">
        <w:rPr>
          <w:position w:val="-16"/>
        </w:rPr>
        <w:object w:dxaOrig="1880" w:dyaOrig="440">
          <v:shape id="_x0000_i1072" type="#_x0000_t75" style="width:93.75pt;height:21.75pt" o:ole="">
            <v:imagedata r:id="rId95" o:title=""/>
          </v:shape>
          <o:OLEObject Type="Embed" ProgID="Equation.DSMT4" ShapeID="_x0000_i1072" DrawAspect="Content" ObjectID="_1545498113" r:id="rId96"/>
        </w:object>
      </w:r>
      <w:r w:rsidRPr="00E52FF5">
        <w:rPr>
          <w:lang w:val="en-US"/>
        </w:rPr>
        <w:t xml:space="preserve"> </w:t>
      </w:r>
      <w:r>
        <w:rPr>
          <w:lang w:val="en-US"/>
        </w:rPr>
        <w:t>and</w:t>
      </w:r>
      <w:r w:rsidRPr="00E52FF5">
        <w:rPr>
          <w:lang w:val="en-US"/>
        </w:rPr>
        <w:t xml:space="preserve"> </w:t>
      </w:r>
      <w:r w:rsidRPr="0077341A">
        <w:rPr>
          <w:position w:val="-16"/>
        </w:rPr>
        <w:object w:dxaOrig="3560" w:dyaOrig="440">
          <v:shape id="_x0000_i1073" type="#_x0000_t75" style="width:177.75pt;height:21.75pt" o:ole="">
            <v:imagedata r:id="rId97" o:title=""/>
          </v:shape>
          <o:OLEObject Type="Embed" ProgID="Equation.DSMT4" ShapeID="_x0000_i1073" DrawAspect="Content" ObjectID="_1545498114" r:id="rId98"/>
        </w:object>
      </w:r>
      <w:r w:rsidRPr="00E52FF5">
        <w:rPr>
          <w:lang w:val="en-US"/>
        </w:rPr>
        <w:t xml:space="preserve"> </w:t>
      </w:r>
      <w:r>
        <w:rPr>
          <w:lang w:val="en-US"/>
        </w:rPr>
        <w:t>are of interest for optical diagnostics of hydrogen microwave discharges.</w:t>
      </w:r>
      <w:r w:rsidRPr="00E52FF5">
        <w:rPr>
          <w:lang w:val="en-US"/>
        </w:rPr>
        <w:t xml:space="preserve"> </w:t>
      </w:r>
    </w:p>
    <w:p w:rsidR="00B62EB5" w:rsidRPr="00FB321B" w:rsidRDefault="00B62EB5" w:rsidP="00B62EB5">
      <w:pPr>
        <w:pStyle w:val="Zv-bodyreport"/>
        <w:rPr>
          <w:lang w:val="en-US"/>
        </w:rPr>
      </w:pPr>
      <w:r w:rsidRPr="00D51EBC">
        <w:rPr>
          <w:lang w:val="en-US"/>
        </w:rPr>
        <w:t xml:space="preserve">Because </w:t>
      </w:r>
      <w:r>
        <w:rPr>
          <w:lang w:val="en-US"/>
        </w:rPr>
        <w:t>the EEDF in</w:t>
      </w:r>
      <w:r w:rsidRPr="00D51EBC">
        <w:rPr>
          <w:lang w:val="en-US"/>
        </w:rPr>
        <w:t xml:space="preserve"> microwave discharge and DC discharge </w:t>
      </w:r>
      <w:r>
        <w:rPr>
          <w:lang w:val="en-US"/>
        </w:rPr>
        <w:t xml:space="preserve">in </w:t>
      </w:r>
      <w:r w:rsidRPr="00D51EBC">
        <w:rPr>
          <w:lang w:val="en-US"/>
        </w:rPr>
        <w:t>hydrogen</w:t>
      </w:r>
      <w:r>
        <w:rPr>
          <w:lang w:val="en-US"/>
        </w:rPr>
        <w:t xml:space="preserve"> differ weakly </w:t>
      </w:r>
      <w:r w:rsidRPr="00D51EBC">
        <w:rPr>
          <w:lang w:val="en-US"/>
        </w:rPr>
        <w:t>[13], we can assume that the results will be valid for the DC discharge at the same concentration of electrons.</w:t>
      </w:r>
    </w:p>
    <w:p w:rsidR="00B62EB5" w:rsidRPr="002168EC" w:rsidRDefault="00B62EB5" w:rsidP="00B62EB5">
      <w:pPr>
        <w:pStyle w:val="Zv-TitleReferences-ru"/>
        <w:rPr>
          <w:lang w:val="en-US"/>
        </w:rPr>
      </w:pPr>
      <w:r>
        <w:rPr>
          <w:lang w:val="en-US"/>
        </w:rPr>
        <w:t>References</w:t>
      </w:r>
    </w:p>
    <w:p w:rsidR="00B62EB5" w:rsidRPr="002168EC" w:rsidRDefault="00B62EB5" w:rsidP="00B62EB5">
      <w:pPr>
        <w:pStyle w:val="Zv-References-en"/>
      </w:pPr>
      <w:r w:rsidRPr="00473C02">
        <w:t>Shakhatov</w:t>
      </w:r>
      <w:r w:rsidRPr="009C63DA">
        <w:t xml:space="preserve"> </w:t>
      </w:r>
      <w:r w:rsidRPr="00473C02">
        <w:t>V</w:t>
      </w:r>
      <w:r w:rsidRPr="009C63DA">
        <w:t xml:space="preserve"> </w:t>
      </w:r>
      <w:r w:rsidRPr="00473C02">
        <w:t>A</w:t>
      </w:r>
      <w:r>
        <w:t xml:space="preserve"> and</w:t>
      </w:r>
      <w:r w:rsidRPr="009C63DA">
        <w:t xml:space="preserve"> </w:t>
      </w:r>
      <w:r w:rsidRPr="00473C02">
        <w:t>Lebedev</w:t>
      </w:r>
      <w:r w:rsidRPr="009C63DA">
        <w:t xml:space="preserve"> </w:t>
      </w:r>
      <w:r w:rsidRPr="00473C02">
        <w:t>Yu</w:t>
      </w:r>
      <w:r w:rsidRPr="009C63DA">
        <w:t xml:space="preserve"> </w:t>
      </w:r>
      <w:r w:rsidRPr="00473C02">
        <w:t>A</w:t>
      </w:r>
      <w:r w:rsidRPr="009C63DA">
        <w:t xml:space="preserve"> </w:t>
      </w:r>
      <w:r w:rsidRPr="00473C02">
        <w:t xml:space="preserve">2011. </w:t>
      </w:r>
      <w:r w:rsidRPr="00473C02">
        <w:rPr>
          <w:i/>
        </w:rPr>
        <w:t>High Temp.</w:t>
      </w:r>
      <w:r w:rsidRPr="00473C02">
        <w:t xml:space="preserve"> </w:t>
      </w:r>
      <w:r w:rsidRPr="00473C02">
        <w:rPr>
          <w:b/>
        </w:rPr>
        <w:t>49</w:t>
      </w:r>
      <w:r w:rsidRPr="00473C02">
        <w:t xml:space="preserve"> 257</w:t>
      </w:r>
      <w:r w:rsidRPr="002168EC">
        <w:t xml:space="preserve">. </w:t>
      </w:r>
    </w:p>
    <w:p w:rsidR="00B62EB5" w:rsidRPr="00B60853" w:rsidRDefault="00B62EB5" w:rsidP="00B62EB5">
      <w:pPr>
        <w:pStyle w:val="Zv-References-en"/>
      </w:pPr>
      <w:r w:rsidRPr="00FB321B">
        <w:rPr>
          <w:lang w:eastAsia="ru-RU"/>
        </w:rPr>
        <w:t>Shakhatov</w:t>
      </w:r>
      <w:r w:rsidRPr="00473C02">
        <w:rPr>
          <w:lang w:eastAsia="ru-RU"/>
        </w:rPr>
        <w:t xml:space="preserve"> </w:t>
      </w:r>
      <w:r w:rsidRPr="00FB321B">
        <w:rPr>
          <w:lang w:eastAsia="ru-RU"/>
        </w:rPr>
        <w:t>V</w:t>
      </w:r>
      <w:r w:rsidRPr="00473C02">
        <w:rPr>
          <w:lang w:eastAsia="ru-RU"/>
        </w:rPr>
        <w:t xml:space="preserve"> </w:t>
      </w:r>
      <w:r w:rsidRPr="00FB321B">
        <w:rPr>
          <w:lang w:eastAsia="ru-RU"/>
        </w:rPr>
        <w:t>A</w:t>
      </w:r>
      <w:r w:rsidRPr="00473C02">
        <w:rPr>
          <w:lang w:eastAsia="ru-RU"/>
        </w:rPr>
        <w:t xml:space="preserve">, </w:t>
      </w:r>
      <w:r w:rsidRPr="00FB321B">
        <w:rPr>
          <w:lang w:eastAsia="ru-RU"/>
        </w:rPr>
        <w:t>Lebedev</w:t>
      </w:r>
      <w:r w:rsidRPr="00473C02">
        <w:rPr>
          <w:lang w:eastAsia="ru-RU"/>
        </w:rPr>
        <w:t xml:space="preserve"> </w:t>
      </w:r>
      <w:r w:rsidRPr="00FB321B">
        <w:rPr>
          <w:lang w:eastAsia="ru-RU"/>
        </w:rPr>
        <w:t>Yu</w:t>
      </w:r>
      <w:r w:rsidRPr="00473C02">
        <w:rPr>
          <w:lang w:eastAsia="ru-RU"/>
        </w:rPr>
        <w:t xml:space="preserve"> </w:t>
      </w:r>
      <w:r w:rsidRPr="00FB321B">
        <w:rPr>
          <w:lang w:eastAsia="ru-RU"/>
        </w:rPr>
        <w:t>A</w:t>
      </w:r>
      <w:r w:rsidRPr="00473C02">
        <w:rPr>
          <w:lang w:eastAsia="ru-RU"/>
        </w:rPr>
        <w:t xml:space="preserve">, </w:t>
      </w:r>
      <w:r w:rsidRPr="00FB321B">
        <w:rPr>
          <w:lang w:eastAsia="ru-RU"/>
        </w:rPr>
        <w:t>Lacoste</w:t>
      </w:r>
      <w:r w:rsidRPr="00473C02">
        <w:rPr>
          <w:lang w:eastAsia="ru-RU"/>
        </w:rPr>
        <w:t xml:space="preserve"> </w:t>
      </w:r>
      <w:r w:rsidRPr="00FB321B">
        <w:rPr>
          <w:lang w:eastAsia="ru-RU"/>
        </w:rPr>
        <w:t>A</w:t>
      </w:r>
      <w:r>
        <w:rPr>
          <w:lang w:eastAsia="ru-RU"/>
        </w:rPr>
        <w:t xml:space="preserve"> and</w:t>
      </w:r>
      <w:r w:rsidRPr="00473C02">
        <w:rPr>
          <w:lang w:eastAsia="ru-RU"/>
        </w:rPr>
        <w:t xml:space="preserve"> </w:t>
      </w:r>
      <w:r w:rsidRPr="00FB321B">
        <w:rPr>
          <w:lang w:eastAsia="ru-RU"/>
        </w:rPr>
        <w:t>Bechu</w:t>
      </w:r>
      <w:r w:rsidRPr="00473C02">
        <w:rPr>
          <w:lang w:eastAsia="ru-RU"/>
        </w:rPr>
        <w:t xml:space="preserve"> </w:t>
      </w:r>
      <w:r w:rsidRPr="00FB321B">
        <w:rPr>
          <w:lang w:eastAsia="ru-RU"/>
        </w:rPr>
        <w:t>S</w:t>
      </w:r>
      <w:r w:rsidRPr="00473C02">
        <w:rPr>
          <w:lang w:eastAsia="ru-RU"/>
        </w:rPr>
        <w:t xml:space="preserve"> 2015. </w:t>
      </w:r>
      <w:r w:rsidRPr="00473C02">
        <w:rPr>
          <w:i/>
          <w:lang w:eastAsia="ru-RU"/>
        </w:rPr>
        <w:t>High Temp.</w:t>
      </w:r>
      <w:r w:rsidRPr="00473C02">
        <w:rPr>
          <w:lang w:eastAsia="ru-RU"/>
        </w:rPr>
        <w:t xml:space="preserve"> </w:t>
      </w:r>
      <w:r w:rsidRPr="00473C02">
        <w:rPr>
          <w:b/>
          <w:lang w:eastAsia="ru-RU"/>
        </w:rPr>
        <w:t>53.</w:t>
      </w:r>
      <w:r w:rsidRPr="00473C02">
        <w:rPr>
          <w:lang w:eastAsia="ru-RU"/>
        </w:rPr>
        <w:t xml:space="preserve"> 569</w:t>
      </w:r>
      <w:r>
        <w:rPr>
          <w:rFonts w:eastAsia="Calibri"/>
        </w:rPr>
        <w:t>.</w:t>
      </w:r>
    </w:p>
    <w:p w:rsidR="00B62EB5" w:rsidRPr="00B60853" w:rsidRDefault="00B62EB5" w:rsidP="00B62EB5">
      <w:pPr>
        <w:pStyle w:val="Zv-References-en"/>
      </w:pPr>
      <w:r w:rsidRPr="00473C02">
        <w:t>Shakhatov</w:t>
      </w:r>
      <w:r w:rsidRPr="009C63DA">
        <w:t xml:space="preserve"> </w:t>
      </w:r>
      <w:r w:rsidRPr="00473C02">
        <w:t>V</w:t>
      </w:r>
      <w:r w:rsidRPr="009C63DA">
        <w:t xml:space="preserve"> </w:t>
      </w:r>
      <w:r w:rsidRPr="00473C02">
        <w:t>A</w:t>
      </w:r>
      <w:r w:rsidRPr="009C63DA">
        <w:t xml:space="preserve">, </w:t>
      </w:r>
      <w:r w:rsidRPr="00473C02">
        <w:t>Lebedev</w:t>
      </w:r>
      <w:r w:rsidRPr="009C63DA">
        <w:t xml:space="preserve"> </w:t>
      </w:r>
      <w:r w:rsidRPr="00473C02">
        <w:t>Yu</w:t>
      </w:r>
      <w:r w:rsidRPr="009C63DA">
        <w:t xml:space="preserve"> </w:t>
      </w:r>
      <w:r w:rsidRPr="00473C02">
        <w:t>A</w:t>
      </w:r>
      <w:r w:rsidRPr="009C63DA">
        <w:t xml:space="preserve">, </w:t>
      </w:r>
      <w:r w:rsidRPr="00473C02">
        <w:t>Lacoste</w:t>
      </w:r>
      <w:r w:rsidRPr="009C63DA">
        <w:t xml:space="preserve"> </w:t>
      </w:r>
      <w:r w:rsidRPr="00473C02">
        <w:t>A</w:t>
      </w:r>
      <w:r>
        <w:t xml:space="preserve"> and</w:t>
      </w:r>
      <w:r w:rsidRPr="009C63DA">
        <w:t xml:space="preserve"> </w:t>
      </w:r>
      <w:r w:rsidRPr="00473C02">
        <w:t>Bechu</w:t>
      </w:r>
      <w:r w:rsidRPr="009C63DA">
        <w:t xml:space="preserve"> </w:t>
      </w:r>
      <w:r w:rsidRPr="00473C02">
        <w:t>S</w:t>
      </w:r>
      <w:r w:rsidRPr="009C63DA">
        <w:t xml:space="preserve"> </w:t>
      </w:r>
      <w:r w:rsidRPr="009C63DA">
        <w:rPr>
          <w:iCs/>
        </w:rPr>
        <w:t xml:space="preserve">2016. </w:t>
      </w:r>
      <w:r w:rsidRPr="00473C02">
        <w:rPr>
          <w:i/>
          <w:iCs/>
        </w:rPr>
        <w:t>High Temp.</w:t>
      </w:r>
      <w:r w:rsidRPr="00473C02">
        <w:rPr>
          <w:iCs/>
        </w:rPr>
        <w:t xml:space="preserve"> </w:t>
      </w:r>
      <w:r w:rsidRPr="00473C02">
        <w:rPr>
          <w:b/>
          <w:iCs/>
        </w:rPr>
        <w:t>54</w:t>
      </w:r>
      <w:r w:rsidRPr="00473C02">
        <w:rPr>
          <w:iCs/>
        </w:rPr>
        <w:t xml:space="preserve">. </w:t>
      </w:r>
      <w:r w:rsidRPr="00473C02">
        <w:rPr>
          <w:lang w:eastAsia="ru-RU"/>
        </w:rPr>
        <w:t>120</w:t>
      </w:r>
      <w:r>
        <w:rPr>
          <w:rFonts w:eastAsia="Calibri"/>
        </w:rPr>
        <w:t>.</w:t>
      </w:r>
    </w:p>
    <w:p w:rsidR="00B62EB5" w:rsidRPr="00B60853" w:rsidRDefault="00B62EB5" w:rsidP="00B62EB5">
      <w:pPr>
        <w:pStyle w:val="Zv-References-en"/>
      </w:pPr>
      <w:r w:rsidRPr="00473C02">
        <w:t>Shakhatov</w:t>
      </w:r>
      <w:r w:rsidRPr="009C63DA">
        <w:t xml:space="preserve"> </w:t>
      </w:r>
      <w:r w:rsidRPr="00473C02">
        <w:t>V</w:t>
      </w:r>
      <w:r w:rsidRPr="009C63DA">
        <w:t xml:space="preserve"> </w:t>
      </w:r>
      <w:r w:rsidRPr="00473C02">
        <w:t>A</w:t>
      </w:r>
      <w:r>
        <w:t xml:space="preserve"> and</w:t>
      </w:r>
      <w:r w:rsidRPr="009C63DA">
        <w:t xml:space="preserve"> </w:t>
      </w:r>
      <w:r w:rsidRPr="00473C02">
        <w:t>Lebedev</w:t>
      </w:r>
      <w:r w:rsidRPr="009C63DA">
        <w:t xml:space="preserve"> </w:t>
      </w:r>
      <w:r w:rsidRPr="00473C02">
        <w:t>Yu</w:t>
      </w:r>
      <w:r w:rsidRPr="009C63DA">
        <w:t xml:space="preserve"> </w:t>
      </w:r>
      <w:r w:rsidRPr="00473C02">
        <w:t>A</w:t>
      </w:r>
      <w:r>
        <w:t xml:space="preserve"> 2014</w:t>
      </w:r>
      <w:r w:rsidRPr="009C63DA">
        <w:rPr>
          <w:lang w:eastAsia="ru-RU"/>
        </w:rPr>
        <w:t xml:space="preserve"> </w:t>
      </w:r>
      <w:r w:rsidRPr="00473C02">
        <w:rPr>
          <w:i/>
        </w:rPr>
        <w:t>Usp. Prikl. Fiz</w:t>
      </w:r>
      <w:r w:rsidRPr="00473C02">
        <w:rPr>
          <w:i/>
          <w:lang w:eastAsia="ru-RU"/>
        </w:rPr>
        <w:t>. (Advances in Appl. Phys.)</w:t>
      </w:r>
      <w:r w:rsidRPr="00473C02">
        <w:rPr>
          <w:lang w:eastAsia="ru-RU"/>
        </w:rPr>
        <w:t xml:space="preserve"> </w:t>
      </w:r>
      <w:r w:rsidRPr="00473C02">
        <w:rPr>
          <w:b/>
          <w:lang w:eastAsia="ru-RU"/>
        </w:rPr>
        <w:t>2.</w:t>
      </w:r>
      <w:r w:rsidRPr="00473C02">
        <w:rPr>
          <w:lang w:eastAsia="ru-RU"/>
        </w:rPr>
        <w:t xml:space="preserve"> 571</w:t>
      </w:r>
      <w:r>
        <w:rPr>
          <w:rFonts w:eastAsia="Calibri"/>
        </w:rPr>
        <w:t>.</w:t>
      </w:r>
    </w:p>
    <w:p w:rsidR="00B62EB5" w:rsidRPr="00B60853" w:rsidRDefault="00B62EB5" w:rsidP="00B62EB5">
      <w:pPr>
        <w:pStyle w:val="Zv-References-en"/>
      </w:pPr>
      <w:r>
        <w:t>Shakhatov V A and Lebedev Yu</w:t>
      </w:r>
      <w:r w:rsidRPr="00473C02">
        <w:t xml:space="preserve"> A</w:t>
      </w:r>
      <w:r>
        <w:t xml:space="preserve"> 2015</w:t>
      </w:r>
      <w:r w:rsidRPr="00473C02">
        <w:t xml:space="preserve"> </w:t>
      </w:r>
      <w:r w:rsidRPr="00473C02">
        <w:rPr>
          <w:i/>
        </w:rPr>
        <w:t>Usp. Prikl. Fiz</w:t>
      </w:r>
      <w:r w:rsidRPr="00473C02">
        <w:rPr>
          <w:i/>
          <w:lang w:eastAsia="ru-RU"/>
        </w:rPr>
        <w:t>. (Advances in Appl. Phys.)</w:t>
      </w:r>
      <w:r w:rsidRPr="00473C02">
        <w:rPr>
          <w:lang w:eastAsia="ru-RU"/>
        </w:rPr>
        <w:t xml:space="preserve"> </w:t>
      </w:r>
      <w:r w:rsidRPr="00473C02">
        <w:rPr>
          <w:b/>
          <w:lang w:eastAsia="ru-RU"/>
        </w:rPr>
        <w:t>3.</w:t>
      </w:r>
      <w:r w:rsidRPr="00473C02">
        <w:rPr>
          <w:lang w:eastAsia="ru-RU"/>
        </w:rPr>
        <w:t xml:space="preserve"> 21-38</w:t>
      </w:r>
      <w:r>
        <w:t>.</w:t>
      </w:r>
    </w:p>
    <w:p w:rsidR="00B62EB5" w:rsidRPr="00B60853" w:rsidRDefault="00B62EB5" w:rsidP="00B62EB5">
      <w:pPr>
        <w:pStyle w:val="Zv-References-en"/>
      </w:pPr>
      <w:r w:rsidRPr="00FB321B">
        <w:rPr>
          <w:lang w:eastAsia="ru-RU"/>
        </w:rPr>
        <w:t>Bechu</w:t>
      </w:r>
      <w:r w:rsidRPr="00473C02">
        <w:rPr>
          <w:lang w:eastAsia="ru-RU"/>
        </w:rPr>
        <w:t xml:space="preserve"> </w:t>
      </w:r>
      <w:r w:rsidRPr="00FB321B">
        <w:rPr>
          <w:lang w:eastAsia="ru-RU"/>
        </w:rPr>
        <w:t>S</w:t>
      </w:r>
      <w:r w:rsidRPr="00473C02">
        <w:rPr>
          <w:lang w:eastAsia="ru-RU"/>
        </w:rPr>
        <w:t xml:space="preserve">, </w:t>
      </w:r>
      <w:r w:rsidRPr="00FB321B">
        <w:rPr>
          <w:lang w:eastAsia="ru-RU"/>
        </w:rPr>
        <w:t>Lacoste</w:t>
      </w:r>
      <w:r w:rsidRPr="00473C02">
        <w:rPr>
          <w:lang w:eastAsia="ru-RU"/>
        </w:rPr>
        <w:t xml:space="preserve"> </w:t>
      </w:r>
      <w:r w:rsidRPr="00FB321B">
        <w:rPr>
          <w:lang w:eastAsia="ru-RU"/>
        </w:rPr>
        <w:t>A</w:t>
      </w:r>
      <w:r w:rsidRPr="00473C02">
        <w:rPr>
          <w:lang w:eastAsia="ru-RU"/>
        </w:rPr>
        <w:t xml:space="preserve">, </w:t>
      </w:r>
      <w:r w:rsidRPr="00473C02">
        <w:t>Lebedev Yu A</w:t>
      </w:r>
      <w:r>
        <w:t xml:space="preserve"> and</w:t>
      </w:r>
      <w:r w:rsidRPr="00473C02">
        <w:rPr>
          <w:lang w:eastAsia="ru-RU"/>
        </w:rPr>
        <w:t xml:space="preserve"> </w:t>
      </w:r>
      <w:r>
        <w:t>Shakhatov V</w:t>
      </w:r>
      <w:r w:rsidRPr="00473C02">
        <w:t xml:space="preserve"> A 2015.</w:t>
      </w:r>
      <w:r w:rsidRPr="00473C02">
        <w:rPr>
          <w:lang w:eastAsia="ru-RU"/>
        </w:rPr>
        <w:t xml:space="preserve"> </w:t>
      </w:r>
      <w:r w:rsidRPr="00473C02">
        <w:rPr>
          <w:i/>
          <w:lang w:eastAsia="ru-RU"/>
        </w:rPr>
        <w:t>Prikl. Fiz. (Appl. Phys.)</w:t>
      </w:r>
      <w:r w:rsidRPr="00473C02">
        <w:rPr>
          <w:lang w:eastAsia="ru-RU"/>
        </w:rPr>
        <w:t xml:space="preserve"> </w:t>
      </w:r>
      <w:r w:rsidRPr="00473C02">
        <w:rPr>
          <w:b/>
          <w:lang w:eastAsia="ru-RU"/>
        </w:rPr>
        <w:t>2</w:t>
      </w:r>
      <w:r w:rsidRPr="00473C02">
        <w:rPr>
          <w:lang w:eastAsia="ru-RU"/>
        </w:rPr>
        <w:t>. 45</w:t>
      </w:r>
      <w:r>
        <w:rPr>
          <w:rFonts w:eastAsia="Calibri"/>
        </w:rPr>
        <w:t>.</w:t>
      </w:r>
    </w:p>
    <w:p w:rsidR="00B62EB5" w:rsidRPr="00B60853" w:rsidRDefault="00B62EB5" w:rsidP="00B62EB5">
      <w:pPr>
        <w:pStyle w:val="Zv-References-en"/>
      </w:pPr>
      <w:r w:rsidRPr="00FB321B">
        <w:rPr>
          <w:lang w:eastAsia="ru-RU"/>
        </w:rPr>
        <w:t>Bechu</w:t>
      </w:r>
      <w:r w:rsidRPr="00473C02">
        <w:rPr>
          <w:lang w:eastAsia="ru-RU"/>
        </w:rPr>
        <w:t xml:space="preserve"> </w:t>
      </w:r>
      <w:r w:rsidRPr="00FB321B">
        <w:rPr>
          <w:lang w:eastAsia="ru-RU"/>
        </w:rPr>
        <w:t>S</w:t>
      </w:r>
      <w:r w:rsidRPr="00473C02">
        <w:rPr>
          <w:lang w:eastAsia="ru-RU"/>
        </w:rPr>
        <w:t xml:space="preserve">, </w:t>
      </w:r>
      <w:r w:rsidRPr="00FB321B">
        <w:rPr>
          <w:lang w:eastAsia="ru-RU"/>
        </w:rPr>
        <w:t>Lacoste</w:t>
      </w:r>
      <w:r w:rsidRPr="00473C02">
        <w:rPr>
          <w:lang w:eastAsia="ru-RU"/>
        </w:rPr>
        <w:t xml:space="preserve"> </w:t>
      </w:r>
      <w:r w:rsidRPr="00FB321B">
        <w:rPr>
          <w:lang w:eastAsia="ru-RU"/>
        </w:rPr>
        <w:t>A</w:t>
      </w:r>
      <w:r w:rsidRPr="00473C02">
        <w:rPr>
          <w:lang w:eastAsia="ru-RU"/>
        </w:rPr>
        <w:t xml:space="preserve">, </w:t>
      </w:r>
      <w:r w:rsidRPr="00473C02">
        <w:t>Lebedev Yu A</w:t>
      </w:r>
      <w:r>
        <w:t xml:space="preserve"> and</w:t>
      </w:r>
      <w:r w:rsidRPr="00473C02">
        <w:rPr>
          <w:lang w:eastAsia="ru-RU"/>
        </w:rPr>
        <w:t xml:space="preserve"> </w:t>
      </w:r>
      <w:r>
        <w:t>Shakhatov V</w:t>
      </w:r>
      <w:r w:rsidRPr="00473C02">
        <w:t xml:space="preserve"> A 2015.</w:t>
      </w:r>
      <w:r w:rsidRPr="00473C02">
        <w:rPr>
          <w:lang w:eastAsia="ru-RU"/>
        </w:rPr>
        <w:t xml:space="preserve"> </w:t>
      </w:r>
      <w:r w:rsidRPr="00473C02">
        <w:rPr>
          <w:i/>
          <w:lang w:eastAsia="ru-RU"/>
        </w:rPr>
        <w:t>Prikl. Fiz. (Appl. Phys.)</w:t>
      </w:r>
      <w:r w:rsidRPr="00473C02">
        <w:rPr>
          <w:lang w:eastAsia="ru-RU"/>
        </w:rPr>
        <w:t xml:space="preserve"> </w:t>
      </w:r>
      <w:r w:rsidRPr="00473C02">
        <w:rPr>
          <w:b/>
          <w:lang w:eastAsia="ru-RU"/>
        </w:rPr>
        <w:t>2</w:t>
      </w:r>
      <w:r w:rsidRPr="00473C02">
        <w:rPr>
          <w:lang w:eastAsia="ru-RU"/>
        </w:rPr>
        <w:t>. 45</w:t>
      </w:r>
      <w:r>
        <w:t>.</w:t>
      </w:r>
    </w:p>
    <w:p w:rsidR="00654A7B" w:rsidRDefault="00654A7B">
      <w:pPr>
        <w:rPr>
          <w:lang w:val="en-US"/>
        </w:rPr>
      </w:pPr>
    </w:p>
    <w:sectPr w:rsidR="00654A7B" w:rsidSect="00F95123">
      <w:headerReference w:type="default" r:id="rId99"/>
      <w:footerReference w:type="even" r:id="rId100"/>
      <w:footerReference w:type="default" r:id="rId10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7D0" w:rsidRDefault="00BA47D0">
      <w:r>
        <w:separator/>
      </w:r>
    </w:p>
  </w:endnote>
  <w:endnote w:type="continuationSeparator" w:id="0">
    <w:p w:rsidR="00BA47D0" w:rsidRDefault="00BA4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3054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3054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62EB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7D0" w:rsidRDefault="00BA47D0">
      <w:r>
        <w:separator/>
      </w:r>
    </w:p>
  </w:footnote>
  <w:footnote w:type="continuationSeparator" w:id="0">
    <w:p w:rsidR="00BA47D0" w:rsidRDefault="00BA4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73054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BA47D0"/>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054C"/>
    <w:rsid w:val="00732A2E"/>
    <w:rsid w:val="007B6378"/>
    <w:rsid w:val="007E06CE"/>
    <w:rsid w:val="00802D35"/>
    <w:rsid w:val="008850EF"/>
    <w:rsid w:val="00B622ED"/>
    <w:rsid w:val="00B62EB5"/>
    <w:rsid w:val="00B9584E"/>
    <w:rsid w:val="00BA47D0"/>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B62E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4.bin"/><Relationship Id="rId7" Type="http://schemas.openxmlformats.org/officeDocument/2006/relationships/hyperlink" Target="mailto:lebedev@ips.ac.ru" TargetMode="External"/><Relationship Id="rId71" Type="http://schemas.openxmlformats.org/officeDocument/2006/relationships/oleObject" Target="embeddings/oleObject32.bin"/><Relationship Id="rId92" Type="http://schemas.openxmlformats.org/officeDocument/2006/relationships/oleObject" Target="embeddings/oleObject46.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2.bin"/><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7.wmf"/><Relationship Id="rId90" Type="http://schemas.openxmlformats.org/officeDocument/2006/relationships/oleObject" Target="embeddings/oleObject45.bin"/><Relationship Id="rId95" Type="http://schemas.openxmlformats.org/officeDocument/2006/relationships/image" Target="media/image41.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image" Target="media/image40.wmf"/><Relationship Id="rId98"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oleObject" Target="embeddings/oleObject43.bin"/><Relationship Id="rId91" Type="http://schemas.openxmlformats.org/officeDocument/2006/relationships/image" Target="media/image39.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7.bin"/><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574</Words>
  <Characters>3273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possibility of using the emission of molecular hydrogen triplet states for the diagnostics of non-equilibrium microwave discharge in hydrogen</dc:title>
  <dc:subject/>
  <dc:creator/>
  <cp:keywords/>
  <dc:description/>
  <cp:lastModifiedBy>Сергей Сатунин</cp:lastModifiedBy>
  <cp:revision>1</cp:revision>
  <cp:lastPrinted>1601-01-01T00:00:00Z</cp:lastPrinted>
  <dcterms:created xsi:type="dcterms:W3CDTF">2017-01-09T17:10:00Z</dcterms:created>
  <dcterms:modified xsi:type="dcterms:W3CDTF">2017-01-09T17:11:00Z</dcterms:modified>
</cp:coreProperties>
</file>