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EF" w:rsidRPr="005C54BB" w:rsidRDefault="00D249EF" w:rsidP="00D249EF">
      <w:pPr>
        <w:pStyle w:val="Zv-Titlereport"/>
      </w:pPr>
      <w:bookmarkStart w:id="0" w:name="_GoBack"/>
      <w:bookmarkStart w:id="1" w:name="_Hlk468199261"/>
      <w:bookmarkStart w:id="2" w:name="OLE_LINK25"/>
      <w:bookmarkStart w:id="3" w:name="OLE_LINK26"/>
      <w:bookmarkEnd w:id="0"/>
      <w:r w:rsidRPr="005C54BB">
        <w:t>структура и энергетические характеристики плазменных потоков, формируемых в плазменном фокусе с импульсным напуском газа</w:t>
      </w:r>
      <w:bookmarkEnd w:id="2"/>
      <w:bookmarkEnd w:id="3"/>
    </w:p>
    <w:p w:rsidR="00D249EF" w:rsidRPr="005C54BB" w:rsidRDefault="00D249EF" w:rsidP="00D249EF">
      <w:pPr>
        <w:pStyle w:val="Zv-Author"/>
      </w:pPr>
      <w:r w:rsidRPr="005C54BB">
        <w:rPr>
          <w:u w:val="single"/>
        </w:rPr>
        <w:t>Войтенко</w:t>
      </w:r>
      <w:r w:rsidRPr="00C61912">
        <w:rPr>
          <w:u w:val="single"/>
        </w:rPr>
        <w:t xml:space="preserve"> </w:t>
      </w:r>
      <w:r w:rsidRPr="005C54BB">
        <w:rPr>
          <w:u w:val="single"/>
        </w:rPr>
        <w:t>Д.А.</w:t>
      </w:r>
      <w:r w:rsidRPr="005C54BB">
        <w:t xml:space="preserve">, </w:t>
      </w:r>
      <w:r w:rsidRPr="00C61912">
        <w:rPr>
          <w:vertAlign w:val="superscript"/>
        </w:rPr>
        <w:t>1</w:t>
      </w:r>
      <w:r w:rsidRPr="005C54BB">
        <w:t>Крауз</w:t>
      </w:r>
      <w:r w:rsidRPr="00C61912">
        <w:t xml:space="preserve"> </w:t>
      </w:r>
      <w:r w:rsidRPr="005C54BB">
        <w:t xml:space="preserve">В.И., </w:t>
      </w:r>
      <w:r w:rsidRPr="00C61912">
        <w:rPr>
          <w:vertAlign w:val="superscript"/>
        </w:rPr>
        <w:t>1</w:t>
      </w:r>
      <w:r w:rsidRPr="005C54BB">
        <w:t>Ананьев</w:t>
      </w:r>
      <w:r w:rsidRPr="00C61912">
        <w:t xml:space="preserve"> </w:t>
      </w:r>
      <w:r w:rsidRPr="005C54BB">
        <w:t>С.С., Астапенко</w:t>
      </w:r>
      <w:r w:rsidRPr="00C61912">
        <w:t xml:space="preserve"> </w:t>
      </w:r>
      <w:r w:rsidRPr="005C54BB">
        <w:t>Г.И., Басилая</w:t>
      </w:r>
      <w:r w:rsidRPr="00C61912">
        <w:t xml:space="preserve"> </w:t>
      </w:r>
      <w:r w:rsidRPr="005C54BB">
        <w:t>А.Д.,</w:t>
      </w:r>
      <w:r w:rsidRPr="00D249EF">
        <w:t xml:space="preserve"> </w:t>
      </w:r>
      <w:r w:rsidRPr="005C54BB">
        <w:t>Марколия</w:t>
      </w:r>
      <w:r>
        <w:rPr>
          <w:lang w:val="en-US"/>
        </w:rPr>
        <w:t> </w:t>
      </w:r>
      <w:r w:rsidRPr="005C54BB">
        <w:t>А.И., Тимошенко</w:t>
      </w:r>
      <w:r w:rsidRPr="00C61912">
        <w:t xml:space="preserve"> </w:t>
      </w:r>
      <w:r w:rsidRPr="005C54BB">
        <w:t xml:space="preserve">А.П., </w:t>
      </w:r>
      <w:r w:rsidRPr="00C61912">
        <w:rPr>
          <w:vertAlign w:val="superscript"/>
        </w:rPr>
        <w:t>2</w:t>
      </w:r>
      <w:r w:rsidRPr="005C54BB">
        <w:t>Митрофанов</w:t>
      </w:r>
      <w:r w:rsidRPr="00C61912">
        <w:t xml:space="preserve"> </w:t>
      </w:r>
      <w:r w:rsidRPr="005C54BB">
        <w:t xml:space="preserve">К.Н., </w:t>
      </w:r>
      <w:r w:rsidRPr="00C61912">
        <w:rPr>
          <w:vertAlign w:val="superscript"/>
        </w:rPr>
        <w:t>1</w:t>
      </w:r>
      <w:r w:rsidRPr="005C54BB">
        <w:t>Мялтон</w:t>
      </w:r>
      <w:r w:rsidRPr="00C61912">
        <w:t xml:space="preserve"> </w:t>
      </w:r>
      <w:r w:rsidRPr="005C54BB">
        <w:t xml:space="preserve">В.В., </w:t>
      </w:r>
      <w:bookmarkStart w:id="4" w:name="_Hlk468198769"/>
      <w:r w:rsidRPr="00C61912">
        <w:rPr>
          <w:vertAlign w:val="superscript"/>
        </w:rPr>
        <w:t>1</w:t>
      </w:r>
      <w:bookmarkEnd w:id="4"/>
      <w:r w:rsidRPr="005C54BB">
        <w:t>Харрасов</w:t>
      </w:r>
      <w:r w:rsidRPr="00C61912">
        <w:t xml:space="preserve"> </w:t>
      </w:r>
      <w:r w:rsidRPr="005C54BB">
        <w:t>А.М.</w:t>
      </w:r>
    </w:p>
    <w:p w:rsidR="00D249EF" w:rsidRPr="005C54BB" w:rsidRDefault="00D249EF" w:rsidP="00D249EF">
      <w:pPr>
        <w:pStyle w:val="Zv-Organization"/>
        <w:rPr>
          <w:bCs/>
          <w:iCs/>
        </w:rPr>
      </w:pPr>
      <w:bookmarkStart w:id="5" w:name="_Hlk468118639"/>
      <w:r w:rsidRPr="00CB15DB">
        <w:t>Сухумский</w:t>
      </w:r>
      <w:r w:rsidRPr="00C61912">
        <w:t xml:space="preserve"> </w:t>
      </w:r>
      <w:r w:rsidRPr="00CB15DB">
        <w:t>физико</w:t>
      </w:r>
      <w:r w:rsidRPr="00C61912">
        <w:t>-</w:t>
      </w:r>
      <w:r w:rsidRPr="00CB15DB">
        <w:t>технический</w:t>
      </w:r>
      <w:r w:rsidRPr="00C61912">
        <w:t xml:space="preserve"> </w:t>
      </w:r>
      <w:r w:rsidRPr="00CB15DB">
        <w:t>институт</w:t>
      </w:r>
      <w:r w:rsidRPr="00C61912">
        <w:t xml:space="preserve">, </w:t>
      </w:r>
      <w:r w:rsidRPr="00CB15DB">
        <w:t>г</w:t>
      </w:r>
      <w:r w:rsidRPr="00C61912">
        <w:t xml:space="preserve">. </w:t>
      </w:r>
      <w:r w:rsidRPr="00CB15DB">
        <w:t>Сухум</w:t>
      </w:r>
      <w:r w:rsidRPr="00C61912">
        <w:t xml:space="preserve">, </w:t>
      </w:r>
      <w:r w:rsidRPr="00CB15DB">
        <w:t>Абхазия</w:t>
      </w:r>
      <w:bookmarkEnd w:id="5"/>
      <w:r w:rsidRPr="005C54BB">
        <w:rPr>
          <w:bCs/>
          <w:iCs/>
        </w:rPr>
        <w:t>,</w:t>
      </w:r>
      <w:r>
        <w:rPr>
          <w:bCs/>
          <w:iCs/>
        </w:rPr>
        <w:t xml:space="preserve"> </w:t>
      </w:r>
      <w:hyperlink r:id="rId7" w:history="1">
        <w:r w:rsidRPr="00B21020">
          <w:rPr>
            <w:bCs/>
            <w:iCs/>
            <w:color w:val="0000FF"/>
            <w:u w:val="single"/>
            <w:lang w:val="en-US"/>
          </w:rPr>
          <w:t>opti</w:t>
        </w:r>
        <w:r w:rsidRPr="00B21020">
          <w:rPr>
            <w:bCs/>
            <w:iCs/>
            <w:color w:val="0000FF"/>
            <w:u w:val="single"/>
          </w:rPr>
          <w:t>-</w:t>
        </w:r>
        <w:r w:rsidRPr="00B21020">
          <w:rPr>
            <w:bCs/>
            <w:iCs/>
            <w:color w:val="0000FF"/>
            <w:u w:val="single"/>
            <w:lang w:val="en-US"/>
          </w:rPr>
          <w:t>sfti</w:t>
        </w:r>
        <w:r w:rsidRPr="00B21020">
          <w:rPr>
            <w:bCs/>
            <w:iCs/>
            <w:color w:val="0000FF"/>
            <w:u w:val="single"/>
          </w:rPr>
          <w:t>@</w:t>
        </w:r>
        <w:r w:rsidRPr="00B21020">
          <w:rPr>
            <w:bCs/>
            <w:iCs/>
            <w:color w:val="0000FF"/>
            <w:u w:val="single"/>
            <w:lang w:val="en-US"/>
          </w:rPr>
          <w:t>yandex</w:t>
        </w:r>
        <w:r w:rsidRPr="00B21020">
          <w:rPr>
            <w:bCs/>
            <w:iCs/>
            <w:color w:val="0000FF"/>
            <w:u w:val="single"/>
          </w:rPr>
          <w:t>.</w:t>
        </w:r>
        <w:r w:rsidRPr="00B21020">
          <w:rPr>
            <w:bCs/>
            <w:iCs/>
            <w:color w:val="0000FF"/>
            <w:u w:val="single"/>
            <w:lang w:val="en-US"/>
          </w:rPr>
          <w:t>ru</w:t>
        </w:r>
      </w:hyperlink>
      <w:r w:rsidRPr="00B21020">
        <w:rPr>
          <w:bCs/>
          <w:iCs/>
          <w:color w:val="0000FF"/>
          <w:u w:val="single"/>
        </w:rPr>
        <w:br/>
      </w:r>
      <w:bookmarkStart w:id="6" w:name="_Hlk466654619"/>
      <w:r>
        <w:rPr>
          <w:vertAlign w:val="superscript"/>
        </w:rPr>
        <w:t>1</w:t>
      </w:r>
      <w:r w:rsidRPr="002F20E6">
        <w:t>Национальный</w:t>
      </w:r>
      <w:r w:rsidRPr="00C61912">
        <w:t xml:space="preserve"> </w:t>
      </w:r>
      <w:r w:rsidRPr="002F20E6">
        <w:t>исследовательский</w:t>
      </w:r>
      <w:r w:rsidRPr="00C61912">
        <w:t xml:space="preserve"> </w:t>
      </w:r>
      <w:r w:rsidRPr="002F20E6">
        <w:t>це</w:t>
      </w:r>
      <w:r>
        <w:t>нтр</w:t>
      </w:r>
      <w:r w:rsidRPr="00C61912">
        <w:t xml:space="preserve"> «</w:t>
      </w:r>
      <w:r>
        <w:t>Курчатовский</w:t>
      </w:r>
      <w:r w:rsidRPr="00C61912">
        <w:t xml:space="preserve"> </w:t>
      </w:r>
      <w:r>
        <w:t>институт</w:t>
      </w:r>
      <w:r w:rsidRPr="00C61912">
        <w:t xml:space="preserve">», </w:t>
      </w:r>
      <w:r>
        <w:t>г</w:t>
      </w:r>
      <w:r w:rsidRPr="00C61912">
        <w:t>.</w:t>
      </w:r>
      <w:r w:rsidRPr="00390760">
        <w:rPr>
          <w:lang w:val="en-US"/>
        </w:rPr>
        <w:t> </w:t>
      </w:r>
      <w:r w:rsidRPr="002F20E6">
        <w:t>Москва</w:t>
      </w:r>
      <w:r w:rsidRPr="00C61912">
        <w:t>,</w:t>
      </w:r>
      <w:r w:rsidRPr="00D249EF">
        <w:br/>
        <w:t xml:space="preserve">    </w:t>
      </w:r>
      <w:r w:rsidRPr="00C61912">
        <w:t xml:space="preserve"> </w:t>
      </w:r>
      <w:r w:rsidRPr="002F20E6">
        <w:t>Россия</w:t>
      </w:r>
      <w:bookmarkEnd w:id="6"/>
      <w:r w:rsidRPr="005C54BB">
        <w:rPr>
          <w:bCs/>
          <w:iCs/>
        </w:rPr>
        <w:t xml:space="preserve">, </w:t>
      </w:r>
      <w:hyperlink r:id="rId8" w:history="1">
        <w:r w:rsidRPr="00B21020">
          <w:rPr>
            <w:bCs/>
            <w:iCs/>
            <w:color w:val="0000FF"/>
            <w:u w:val="single"/>
            <w:lang w:val="en-US"/>
          </w:rPr>
          <w:t>krauz</w:t>
        </w:r>
        <w:r w:rsidRPr="00B21020">
          <w:rPr>
            <w:bCs/>
            <w:iCs/>
            <w:color w:val="0000FF"/>
            <w:u w:val="single"/>
          </w:rPr>
          <w:t>_</w:t>
        </w:r>
        <w:r w:rsidRPr="00B21020">
          <w:rPr>
            <w:bCs/>
            <w:iCs/>
            <w:color w:val="0000FF"/>
            <w:u w:val="single"/>
            <w:lang w:val="en-US"/>
          </w:rPr>
          <w:t>vi</w:t>
        </w:r>
        <w:r w:rsidRPr="00B21020">
          <w:rPr>
            <w:bCs/>
            <w:iCs/>
            <w:color w:val="0000FF"/>
            <w:u w:val="single"/>
          </w:rPr>
          <w:t>@</w:t>
        </w:r>
        <w:r w:rsidRPr="00B21020">
          <w:rPr>
            <w:bCs/>
            <w:iCs/>
            <w:color w:val="0000FF"/>
            <w:u w:val="single"/>
            <w:lang w:val="en-US"/>
          </w:rPr>
          <w:t>nrcki</w:t>
        </w:r>
        <w:r w:rsidRPr="00B21020">
          <w:rPr>
            <w:bCs/>
            <w:iCs/>
            <w:color w:val="0000FF"/>
            <w:u w:val="single"/>
          </w:rPr>
          <w:t>.</w:t>
        </w:r>
        <w:r w:rsidRPr="00B21020">
          <w:rPr>
            <w:bCs/>
            <w:iCs/>
            <w:color w:val="0000FF"/>
            <w:u w:val="single"/>
            <w:lang w:val="en-US"/>
          </w:rPr>
          <w:t>ru</w:t>
        </w:r>
      </w:hyperlink>
      <w:r w:rsidRPr="00B21020">
        <w:rPr>
          <w:bCs/>
          <w:iCs/>
          <w:color w:val="0000FF"/>
          <w:u w:val="single"/>
        </w:rPr>
        <w:br/>
      </w:r>
      <w:bookmarkStart w:id="7" w:name="_Hlk467082875"/>
      <w:r>
        <w:rPr>
          <w:vertAlign w:val="superscript"/>
        </w:rPr>
        <w:t>2</w:t>
      </w:r>
      <w:r w:rsidRPr="002F20E6">
        <w:t>Троицкий</w:t>
      </w:r>
      <w:r w:rsidRPr="006E791E">
        <w:t xml:space="preserve"> </w:t>
      </w:r>
      <w:r w:rsidRPr="002F20E6">
        <w:t>институт</w:t>
      </w:r>
      <w:r w:rsidRPr="006E791E">
        <w:t xml:space="preserve"> </w:t>
      </w:r>
      <w:r w:rsidRPr="002F20E6">
        <w:t>инновационных</w:t>
      </w:r>
      <w:r w:rsidRPr="006E791E">
        <w:t xml:space="preserve"> </w:t>
      </w:r>
      <w:r w:rsidRPr="002F20E6">
        <w:t>и</w:t>
      </w:r>
      <w:r w:rsidRPr="006E791E">
        <w:t xml:space="preserve"> </w:t>
      </w:r>
      <w:r w:rsidRPr="002F20E6">
        <w:t>термоядерных</w:t>
      </w:r>
      <w:r w:rsidRPr="006E791E">
        <w:t xml:space="preserve"> </w:t>
      </w:r>
      <w:r w:rsidRPr="002F20E6">
        <w:t>исследований</w:t>
      </w:r>
      <w:r w:rsidRPr="006E791E">
        <w:t xml:space="preserve">, </w:t>
      </w:r>
      <w:r w:rsidRPr="002F20E6">
        <w:t>г</w:t>
      </w:r>
      <w:r w:rsidRPr="006E791E">
        <w:t>.</w:t>
      </w:r>
      <w:r w:rsidRPr="00BD394B">
        <w:rPr>
          <w:lang w:val="en-US"/>
        </w:rPr>
        <w:t> </w:t>
      </w:r>
      <w:r w:rsidRPr="002F20E6">
        <w:t>Троицк</w:t>
      </w:r>
      <w:r w:rsidRPr="006E791E">
        <w:t>,</w:t>
      </w:r>
      <w:r w:rsidRPr="00D249EF">
        <w:br/>
        <w:t xml:space="preserve">    </w:t>
      </w:r>
      <w:r w:rsidRPr="006E791E">
        <w:t xml:space="preserve"> </w:t>
      </w:r>
      <w:r>
        <w:t>г</w:t>
      </w:r>
      <w:r w:rsidRPr="006E791E">
        <w:t>.</w:t>
      </w:r>
      <w:r w:rsidRPr="00BD394B">
        <w:rPr>
          <w:lang w:val="en-US"/>
        </w:rPr>
        <w:t> </w:t>
      </w:r>
      <w:r w:rsidRPr="002F20E6">
        <w:t>Моск</w:t>
      </w:r>
      <w:r>
        <w:t>ва</w:t>
      </w:r>
      <w:r w:rsidRPr="006E791E">
        <w:t xml:space="preserve">, </w:t>
      </w:r>
      <w:r w:rsidRPr="002F20E6">
        <w:t>Россия</w:t>
      </w:r>
      <w:bookmarkEnd w:id="7"/>
      <w:r w:rsidRPr="005C54BB">
        <w:rPr>
          <w:bCs/>
          <w:iCs/>
        </w:rPr>
        <w:t xml:space="preserve">, </w:t>
      </w:r>
      <w:hyperlink r:id="rId9" w:history="1">
        <w:r w:rsidRPr="00B21020">
          <w:rPr>
            <w:bCs/>
            <w:iCs/>
            <w:color w:val="0000FF"/>
            <w:u w:val="single"/>
            <w:lang w:val="en-US"/>
          </w:rPr>
          <w:t>mitrofan</w:t>
        </w:r>
        <w:r w:rsidRPr="00B21020">
          <w:rPr>
            <w:bCs/>
            <w:iCs/>
            <w:color w:val="0000FF"/>
            <w:u w:val="single"/>
          </w:rPr>
          <w:t>@</w:t>
        </w:r>
        <w:r w:rsidRPr="00B21020">
          <w:rPr>
            <w:bCs/>
            <w:iCs/>
            <w:color w:val="0000FF"/>
            <w:u w:val="single"/>
            <w:lang w:val="en-US"/>
          </w:rPr>
          <w:t>triniti</w:t>
        </w:r>
        <w:r w:rsidRPr="00B21020">
          <w:rPr>
            <w:bCs/>
            <w:iCs/>
            <w:color w:val="0000FF"/>
            <w:u w:val="single"/>
          </w:rPr>
          <w:t>.</w:t>
        </w:r>
        <w:r w:rsidRPr="00B21020">
          <w:rPr>
            <w:bCs/>
            <w:iCs/>
            <w:color w:val="0000FF"/>
            <w:u w:val="single"/>
            <w:lang w:val="en-US"/>
          </w:rPr>
          <w:t>ru</w:t>
        </w:r>
      </w:hyperlink>
    </w:p>
    <w:bookmarkEnd w:id="1"/>
    <w:p w:rsidR="00D249EF" w:rsidRDefault="00D249EF" w:rsidP="00D249EF">
      <w:pPr>
        <w:pStyle w:val="Zv-bodyreport"/>
      </w:pPr>
      <w:r>
        <w:t>В процессе кумуляции токово-плазменной оболочки на оси плазмофокусных систем формируются ускоренные плазменные потоки, распространяющиеся в направлении катода. К настоящему времени установлено</w:t>
      </w:r>
      <w:r w:rsidRPr="00E22A04">
        <w:t>[1]</w:t>
      </w:r>
      <w:r w:rsidRPr="00FF05F2">
        <w:t>:</w:t>
      </w:r>
    </w:p>
    <w:p w:rsidR="00D249EF" w:rsidRDefault="00D249EF" w:rsidP="00D249EF">
      <w:pPr>
        <w:pStyle w:val="Zv-bodyreportcont"/>
      </w:pPr>
      <w:r>
        <w:t>-</w:t>
      </w:r>
      <w:r w:rsidRPr="00C61912">
        <w:t xml:space="preserve"> </w:t>
      </w:r>
      <w:r>
        <w:t xml:space="preserve">плазменные потоки (джеты) это компактные образования, имеющие светящийся </w:t>
      </w:r>
      <w:r w:rsidRPr="00C61912">
        <w:br/>
      </w:r>
      <w:r>
        <w:t>(в оптической области) фронт и токовую структуру со связанным с ней магнитным полем</w:t>
      </w:r>
    </w:p>
    <w:p w:rsidR="00D249EF" w:rsidRPr="0016450A" w:rsidRDefault="00D249EF" w:rsidP="00D249EF">
      <w:pPr>
        <w:pStyle w:val="Zv-bodyreportcont"/>
      </w:pPr>
      <w:r>
        <w:t>-</w:t>
      </w:r>
      <w:r w:rsidRPr="00C61912">
        <w:t xml:space="preserve"> </w:t>
      </w:r>
      <w:r>
        <w:t xml:space="preserve">при взаимодействии с фоновым газом наблюдается уменьшение скорости плазменных джетов на длине пролета. Сила торможения, по результатам оптических измерений, </w:t>
      </w:r>
      <m:oMath>
        <m:r>
          <w:rPr>
            <w:rFonts w:ascii="Cambria Math" w:hAnsi="Cambria Math"/>
          </w:rPr>
          <m:t>∝</m:t>
        </m:r>
      </m:oMath>
      <w:r>
        <w:rPr>
          <w:lang w:val="en-US"/>
        </w:rPr>
        <w:t>v</w:t>
      </w:r>
      <w:r w:rsidRPr="005E5C2E">
        <w:rPr>
          <w:vertAlign w:val="superscript"/>
        </w:rPr>
        <w:t>2</w:t>
      </w:r>
      <w:r>
        <w:t xml:space="preserve"> </w:t>
      </w:r>
      <w:r w:rsidRPr="005E5C2E">
        <w:t>(</w:t>
      </w:r>
      <w:r>
        <w:rPr>
          <w:lang w:val="en-US"/>
        </w:rPr>
        <w:t>v </w:t>
      </w:r>
      <w:r w:rsidRPr="00C61912">
        <w:t xml:space="preserve">— </w:t>
      </w:r>
      <w:r>
        <w:t>скорость джета).</w:t>
      </w:r>
    </w:p>
    <w:p w:rsidR="00D249EF" w:rsidRDefault="00D249EF" w:rsidP="00D249EF">
      <w:pPr>
        <w:pStyle w:val="Zv-bodyreport"/>
      </w:pPr>
      <w:r>
        <w:t>В докладе представлены результаты экспериментов на ПФ мейзеровского типа КПФ-4 [</w:t>
      </w:r>
      <w:r w:rsidRPr="0016450A">
        <w:t>2</w:t>
      </w:r>
      <w:r w:rsidRPr="005D08F6">
        <w:t>]</w:t>
      </w:r>
      <w:r>
        <w:t>.</w:t>
      </w:r>
    </w:p>
    <w:p w:rsidR="00D249EF" w:rsidRDefault="00D249EF" w:rsidP="00D249EF">
      <w:pPr>
        <w:pStyle w:val="Zv-bodyreport"/>
      </w:pPr>
      <w:r>
        <w:t>На установке реализована система импульсного заполнения электроразрядной системы рабочим газом. Регулируемая задержка ПФ разряда относительно импульсного клапана позволяет исследовать влияние газового профиля в электроразрядной системе на формирование и динамику джета в дрейфовом пространстве с низким фоновым давлением.</w:t>
      </w:r>
    </w:p>
    <w:p w:rsidR="00D249EF" w:rsidRPr="00B75347" w:rsidRDefault="00D249EF" w:rsidP="00D249EF">
      <w:pPr>
        <w:pStyle w:val="Zv-bodyreport"/>
      </w:pPr>
      <w:r>
        <w:t xml:space="preserve">В экспериментах с разрядами в аргоне (ток разряда </w:t>
      </w:r>
      <w:r>
        <w:rPr>
          <w:lang w:val="en-US"/>
        </w:rPr>
        <w:t>I</w:t>
      </w:r>
      <w:r>
        <w:rPr>
          <w:vertAlign w:val="subscript"/>
          <w:lang w:val="en-US"/>
        </w:rPr>
        <w:t>max</w:t>
      </w:r>
      <w:r>
        <w:t xml:space="preserve"> </w:t>
      </w:r>
      <w:r w:rsidRPr="00BC35B9">
        <w:t>~</w:t>
      </w:r>
      <w:r w:rsidRPr="00B75347">
        <w:t>1</w:t>
      </w:r>
      <w:r>
        <w:t>,5 МА,</w:t>
      </w:r>
      <w:r>
        <w:rPr>
          <w:vertAlign w:val="subscript"/>
        </w:rPr>
        <w:t xml:space="preserve"> </w:t>
      </w:r>
      <w:r>
        <w:t xml:space="preserve">среднее давление газа в электроразрядной системе </w:t>
      </w:r>
      <w:r w:rsidRPr="00B75347">
        <w:t xml:space="preserve">~1 </w:t>
      </w:r>
      <w:r>
        <w:t>Торр) показано</w:t>
      </w:r>
      <w:r w:rsidRPr="00B75347">
        <w:t>:</w:t>
      </w:r>
    </w:p>
    <w:p w:rsidR="00D249EF" w:rsidRDefault="00D249EF" w:rsidP="00D249EF">
      <w:pPr>
        <w:pStyle w:val="Zv-bodyreportcont"/>
      </w:pPr>
      <w:r w:rsidRPr="00D202CF">
        <w:t>-</w:t>
      </w:r>
      <w:r>
        <w:t xml:space="preserve"> по измерениям с помощью оптических коллиматоров скорость джета постоянна на длине пролета (45 см от поверхности анода), и увеличивается с ростом давления на оси разряда в промежутке катод-анод. Интенсивность излучения в оптической области падает в ~10 раз по сравнению с режимом со стационарным напуском газа.</w:t>
      </w:r>
    </w:p>
    <w:p w:rsidR="00D249EF" w:rsidRPr="0016450A" w:rsidRDefault="00D249EF" w:rsidP="00D249EF">
      <w:pPr>
        <w:pStyle w:val="Zv-bodyreportcont"/>
      </w:pPr>
      <w:r>
        <w:t>- магнитозондовые измерения в приосевой области показывают наличие трех компонент магнитного поля (</w:t>
      </w:r>
      <w:r>
        <w:rPr>
          <w:lang w:val="en-US"/>
        </w:rPr>
        <w:t>B</w:t>
      </w:r>
      <w:r>
        <w:rPr>
          <w:vertAlign w:val="subscript"/>
          <w:lang w:val="en-US"/>
        </w:rPr>
        <w:t>r</w:t>
      </w:r>
      <w:r w:rsidRPr="007347D5">
        <w:t>,</w:t>
      </w:r>
      <w:r>
        <w:rPr>
          <w:lang w:val="en-US"/>
        </w:rPr>
        <w:t>B</w:t>
      </w:r>
      <w:r>
        <w:rPr>
          <w:vertAlign w:val="subscript"/>
          <w:lang w:val="en-US"/>
        </w:rPr>
        <w:t>φ</w:t>
      </w:r>
      <w:r w:rsidRPr="007347D5">
        <w:t>,</w:t>
      </w:r>
      <w:r>
        <w:rPr>
          <w:lang w:val="en-US"/>
        </w:rPr>
        <w:t>B</w:t>
      </w:r>
      <w:r>
        <w:rPr>
          <w:vertAlign w:val="subscript"/>
          <w:lang w:val="en-US"/>
        </w:rPr>
        <w:t>z</w:t>
      </w:r>
      <w:r w:rsidRPr="007347D5">
        <w:t>)</w:t>
      </w:r>
      <w:r w:rsidRPr="00022183">
        <w:t>, что свидетельствует о сложной пространственно-временной структуре захваченных магнитных полей и связанных с ней циркулирующих токов</w:t>
      </w:r>
      <w:r>
        <w:t xml:space="preserve">. - </w:t>
      </w:r>
      <w:r w:rsidRPr="00022183">
        <w:t>взаимная синхронизация оптической радиальной развертки и сигналов магнитных зондов позволила выяснить локализацию областей с захваченным магнитным потоком относительно областей оптического свечения плазмы. В основном магнитное поле сосредоточено в области слабого оптического свечения плазмы, в так называемых “магнитных пузырях”</w:t>
      </w:r>
    </w:p>
    <w:p w:rsidR="00D249EF" w:rsidRPr="00C63A88" w:rsidRDefault="00D249EF" w:rsidP="00D249EF">
      <w:pPr>
        <w:pStyle w:val="Zv-bodyreportcont"/>
      </w:pPr>
      <w:r>
        <w:t xml:space="preserve"> - с помощью баллистического устройства измерен импульс, передаваемый мишени (медный диск диаметром 100 мм и толщиной 1мм) при торможении джета, измерение температуры мишени дает оценку энергии джета </w:t>
      </w:r>
      <w:r>
        <w:rPr>
          <w:lang w:val="en-US"/>
        </w:rPr>
        <w:t>E </w:t>
      </w:r>
      <w:r w:rsidRPr="00D1586C">
        <w:t>≈</w:t>
      </w:r>
      <w:r>
        <w:rPr>
          <w:lang w:val="en-US"/>
        </w:rPr>
        <w:t> </w:t>
      </w:r>
      <w:r w:rsidRPr="00D1586C">
        <w:t>2</w:t>
      </w:r>
      <w:r>
        <w:rPr>
          <w:lang w:val="en-US"/>
        </w:rPr>
        <w:t> </w:t>
      </w:r>
      <w:r>
        <w:t>кДж. Пролетное расстояние до мишени 50</w:t>
      </w:r>
      <w:r w:rsidRPr="00D249EF">
        <w:t xml:space="preserve"> </w:t>
      </w:r>
      <w:r>
        <w:t>см</w:t>
      </w:r>
      <w:r w:rsidRPr="00E22A04">
        <w:t>.</w:t>
      </w:r>
    </w:p>
    <w:p w:rsidR="00D249EF" w:rsidRPr="00E22A04" w:rsidRDefault="00D249EF" w:rsidP="00D249EF">
      <w:pPr>
        <w:pStyle w:val="Zv-bodyreport"/>
        <w:rPr>
          <w:bCs/>
          <w:iCs/>
          <w:szCs w:val="20"/>
        </w:rPr>
      </w:pPr>
      <w:r w:rsidRPr="00E22A04">
        <w:rPr>
          <w:bCs/>
          <w:iCs/>
          <w:szCs w:val="20"/>
        </w:rPr>
        <w:t xml:space="preserve"> Работа частично поддержана грантами РФФИ, проект № 15-52-40009_Абх и </w:t>
      </w:r>
      <w:r w:rsidRPr="00E22A04">
        <w:t>14-29-06085-офи_м</w:t>
      </w:r>
      <w:r w:rsidRPr="00E22A04">
        <w:rPr>
          <w:bCs/>
          <w:iCs/>
          <w:szCs w:val="20"/>
        </w:rPr>
        <w:t xml:space="preserve">. </w:t>
      </w:r>
    </w:p>
    <w:p w:rsidR="00D249EF" w:rsidRPr="00E22A04" w:rsidRDefault="00D249EF" w:rsidP="00D249EF">
      <w:pPr>
        <w:pStyle w:val="Zv-TitleReferences-ru"/>
      </w:pPr>
      <w:r w:rsidRPr="00E22A04">
        <w:t>Литература</w:t>
      </w:r>
    </w:p>
    <w:p w:rsidR="00D249EF" w:rsidRPr="00191607" w:rsidRDefault="00D249EF" w:rsidP="00D249EF">
      <w:pPr>
        <w:pStyle w:val="Zv-References-ru"/>
        <w:numPr>
          <w:ilvl w:val="0"/>
          <w:numId w:val="1"/>
        </w:numPr>
      </w:pPr>
      <w:r w:rsidRPr="00191607">
        <w:t>Крауз В.И., Войтенко Д.А., Митрофанов</w:t>
      </w:r>
      <w:r w:rsidRPr="00E22A04">
        <w:t xml:space="preserve"> </w:t>
      </w:r>
      <w:r w:rsidRPr="00191607">
        <w:t>и др. ВАНТ. Сер. Термоядерный синтез, 2015, т.38, вып.2, с.19</w:t>
      </w:r>
      <w:r>
        <w:t>.</w:t>
      </w:r>
    </w:p>
    <w:p w:rsidR="00D249EF" w:rsidRDefault="00D249EF" w:rsidP="00D249EF">
      <w:pPr>
        <w:pStyle w:val="Zv-References-ru"/>
        <w:numPr>
          <w:ilvl w:val="0"/>
          <w:numId w:val="1"/>
        </w:numPr>
      </w:pPr>
      <w:r>
        <w:t xml:space="preserve"> </w:t>
      </w:r>
      <w:r w:rsidRPr="00C61912">
        <w:rPr>
          <w:rFonts w:eastAsia="Calibri"/>
        </w:rPr>
        <w:t>Андреещев Е.А., Войтенко Д.А., Крауз В.И. и др. Исследование динамики токово-плазменной оболочки на плазмофокусной установке КПФ-4 – Феникс. Физика плазмы. 2007. Т.33. №3. С.247-256.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75" w:rsidRDefault="00D21875">
      <w:r>
        <w:separator/>
      </w:r>
    </w:p>
  </w:endnote>
  <w:endnote w:type="continuationSeparator" w:id="0">
    <w:p w:rsidR="00D21875" w:rsidRDefault="00D21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49E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75" w:rsidRDefault="00D21875">
      <w:r>
        <w:separator/>
      </w:r>
    </w:p>
  </w:footnote>
  <w:footnote w:type="continuationSeparator" w:id="0">
    <w:p w:rsidR="00D21875" w:rsidRDefault="00D21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D249EF" w:rsidRDefault="001F042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1875"/>
    <w:rsid w:val="0002206C"/>
    <w:rsid w:val="00043701"/>
    <w:rsid w:val="000C657D"/>
    <w:rsid w:val="000C7078"/>
    <w:rsid w:val="000D76E9"/>
    <w:rsid w:val="000E495B"/>
    <w:rsid w:val="001C0CCB"/>
    <w:rsid w:val="001F042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21875"/>
    <w:rsid w:val="00D249EF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uz_vi@nrck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ti-sfti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trofan@triniti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и энергетические характеристики плазменных потоков, формируемых в плазменном фокусе с импульсным напуском газа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2017-01-11T16:56:00Z</dcterms:created>
  <dcterms:modified xsi:type="dcterms:W3CDTF">2017-01-11T16:58:00Z</dcterms:modified>
</cp:coreProperties>
</file>