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8" w:rsidRDefault="00A244F8" w:rsidP="00A244F8">
      <w:pPr>
        <w:pStyle w:val="Zv-Titlereport"/>
      </w:pPr>
      <w:bookmarkStart w:id="0" w:name="OLE_LINK16"/>
      <w:bookmarkStart w:id="1" w:name="OLE_LINK15"/>
      <w:bookmarkEnd w:id="0"/>
      <w:bookmarkEnd w:id="1"/>
      <w:r>
        <w:t>прямое ускорение электронов из ультратонких мишеней для диагностики лазерного импульса, сфокусированного внеосевым параболическим зеркалом</w:t>
      </w:r>
    </w:p>
    <w:p w:rsidR="00A244F8" w:rsidRDefault="00A244F8" w:rsidP="00A244F8">
      <w:pPr>
        <w:pStyle w:val="Zv-Author"/>
      </w:pPr>
      <w:bookmarkStart w:id="2" w:name="_Hlk468373771"/>
      <w:bookmarkEnd w:id="2"/>
      <w:r>
        <w:rPr>
          <w:vertAlign w:val="superscript"/>
        </w:rPr>
        <w:t>1,2</w:t>
      </w:r>
      <w:r>
        <w:t>Вайс О.Е.,</w:t>
      </w:r>
      <w:r>
        <w:rPr>
          <w:vertAlign w:val="superscript"/>
        </w:rPr>
        <w:t xml:space="preserve"> 1</w:t>
      </w:r>
      <w:r>
        <w:t xml:space="preserve">Бочкарев С.Г., </w:t>
      </w:r>
      <w:r>
        <w:rPr>
          <w:vertAlign w:val="superscript"/>
        </w:rPr>
        <w:t>3</w:t>
      </w:r>
      <w:r>
        <w:t xml:space="preserve">Тер-Аветисян С., </w:t>
      </w:r>
      <w:r>
        <w:rPr>
          <w:vertAlign w:val="superscript"/>
        </w:rPr>
        <w:t>1,2</w:t>
      </w:r>
      <w:r>
        <w:t>Быченков В.Ю.</w:t>
      </w:r>
    </w:p>
    <w:p w:rsidR="00A244F8" w:rsidRDefault="00A244F8" w:rsidP="00A244F8">
      <w:pPr>
        <w:pStyle w:val="Zv-Organization"/>
        <w:rPr>
          <w:lang w:val="en-US"/>
        </w:rPr>
      </w:pPr>
      <w:r>
        <w:rPr>
          <w:vertAlign w:val="superscript"/>
        </w:rPr>
        <w:t>1</w:t>
      </w:r>
      <w:r>
        <w:t xml:space="preserve">Физический институт им. П.Н. Лебедева РАН, г. Москва, Россия, </w:t>
      </w:r>
      <w:hyperlink r:id="rId7">
        <w:r>
          <w:rPr>
            <w:rStyle w:val="InternetLink"/>
            <w:lang w:val="en-US"/>
          </w:rPr>
          <w:t>ovais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lebedev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  <w:r>
        <w:t>,</w:t>
      </w:r>
      <w:r>
        <w:br/>
      </w:r>
      <w:r>
        <w:rPr>
          <w:vertAlign w:val="superscript"/>
        </w:rPr>
        <w:t>2</w:t>
      </w:r>
      <w:bookmarkStart w:id="3" w:name="_Hlk466986690"/>
      <w:r>
        <w:rPr>
          <w:szCs w:val="24"/>
        </w:rPr>
        <w:t>Центр фундаментальных и прикладных исследований, Всероссийский</w:t>
      </w:r>
      <w:r>
        <w:rPr>
          <w:szCs w:val="24"/>
        </w:rPr>
        <w:br/>
        <w:t xml:space="preserve">     научно-исследовательский институт автоматики им. Н</w:t>
      </w:r>
      <w:r>
        <w:rPr>
          <w:szCs w:val="24"/>
          <w:lang w:val="en-US"/>
        </w:rPr>
        <w:t>.</w:t>
      </w:r>
      <w:r>
        <w:rPr>
          <w:szCs w:val="24"/>
        </w:rPr>
        <w:t>Л</w:t>
      </w:r>
      <w:r>
        <w:rPr>
          <w:szCs w:val="24"/>
          <w:lang w:val="en-US"/>
        </w:rPr>
        <w:t xml:space="preserve">. </w:t>
      </w:r>
      <w:r>
        <w:rPr>
          <w:szCs w:val="24"/>
        </w:rPr>
        <w:t>Духова</w:t>
      </w:r>
      <w:r>
        <w:rPr>
          <w:szCs w:val="24"/>
          <w:lang w:val="en-US"/>
        </w:rPr>
        <w:t xml:space="preserve">, </w:t>
      </w:r>
      <w:bookmarkStart w:id="4" w:name="_Hlk467591411"/>
      <w:r>
        <w:rPr>
          <w:szCs w:val="24"/>
        </w:rPr>
        <w:t>г</w:t>
      </w:r>
      <w:r>
        <w:rPr>
          <w:szCs w:val="24"/>
          <w:lang w:val="en-US"/>
        </w:rPr>
        <w:t xml:space="preserve">. </w:t>
      </w:r>
      <w:r>
        <w:rPr>
          <w:szCs w:val="24"/>
        </w:rPr>
        <w:t>Москва</w:t>
      </w:r>
      <w:r>
        <w:rPr>
          <w:szCs w:val="24"/>
          <w:lang w:val="en-US"/>
        </w:rPr>
        <w:t>,</w:t>
      </w:r>
      <w:r>
        <w:rPr>
          <w:szCs w:val="24"/>
          <w:lang w:val="en-US"/>
        </w:rPr>
        <w:br/>
        <w:t xml:space="preserve">     </w:t>
      </w:r>
      <w:r>
        <w:rPr>
          <w:szCs w:val="24"/>
        </w:rPr>
        <w:t>Россия</w:t>
      </w:r>
      <w:bookmarkEnd w:id="3"/>
      <w:bookmarkEnd w:id="4"/>
      <w:r>
        <w:rPr>
          <w:lang w:val="en-US"/>
        </w:rPr>
        <w:br/>
      </w:r>
      <w:r>
        <w:rPr>
          <w:vertAlign w:val="superscript"/>
          <w:lang w:val="en-US"/>
        </w:rPr>
        <w:t>3</w:t>
      </w:r>
      <w:bookmarkStart w:id="5" w:name="_Hlk468373643"/>
      <w:bookmarkStart w:id="6" w:name="_Hlk468373624"/>
      <w:r>
        <w:rPr>
          <w:lang w:val="en-US"/>
        </w:rPr>
        <w:t>Gwangju</w:t>
      </w:r>
      <w:bookmarkEnd w:id="5"/>
      <w:r>
        <w:rPr>
          <w:lang w:val="en-US"/>
        </w:rPr>
        <w:t xml:space="preserve"> Institute of Science and Technology</w:t>
      </w:r>
      <w:bookmarkEnd w:id="6"/>
      <w:r>
        <w:rPr>
          <w:lang w:val="en-US"/>
        </w:rPr>
        <w:t xml:space="preserve">, </w:t>
      </w:r>
      <w:bookmarkStart w:id="7" w:name="_Hlk468373657"/>
      <w:r>
        <w:rPr>
          <w:lang w:val="en-US"/>
        </w:rPr>
        <w:t>Gwangju,</w:t>
      </w:r>
      <w:bookmarkEnd w:id="7"/>
      <w:r>
        <w:rPr>
          <w:lang w:val="en-US"/>
        </w:rPr>
        <w:t xml:space="preserve"> Republic of  Korea</w:t>
      </w:r>
    </w:p>
    <w:p w:rsidR="00A244F8" w:rsidRDefault="00A244F8" w:rsidP="00A244F8">
      <w:pPr>
        <w:pStyle w:val="Zv-bodyreport"/>
      </w:pPr>
      <w:r>
        <w:t>Современные лазерные технологии, направленные на получение мощных сверхкоротких лазерных импульсов, позволяют получать высокую пространственно-временную концентрацию энергии в остром (сверхостром) фокусе лазерного пучка. В условиях релятивистски сильных лазерных полей использование традиционных способов диагностики характеристик лазерного импульса становится затруднительным, что делает актуальной задачу поиска новых методов. Один из возможных методов диагностики интенсивности релятивистски-сильного лазерного излучения базируется на измерении характеристик напрямую ускоренных электронов при воздействии излучения на разреженный газ или ультратонкую фольгу [1]. Обычно теоретические исследования в этой области ведутся исходя из параксиального приближения лазерного поля, для которого случай острой/предельно острой фокусировки оказывается вне зоны применимости. Для корректного описания распространения сфокусированного импульса могут быть использованы решения уравнения Гельмгольца, полученные спектральным методом для описания фокусировки тонкой линзой [2], или решения, полученные на основе интегралов Стреттона-Чу для фокусировки параболическим зеркалом [3]. Разработка практических схем описания фокусировки и ускорения частиц из фокуса представляет практический интерес диагностики параметров мощного  лазерного излучения.</w:t>
      </w:r>
    </w:p>
    <w:p w:rsidR="00A244F8" w:rsidRDefault="00A244F8" w:rsidP="00A244F8">
      <w:pPr>
        <w:pStyle w:val="Zv-bodyreport"/>
      </w:pPr>
      <w:r>
        <w:t>В данной работе мы предлагаем теоретические основы нового метода диагностики лазерного импульса с помощью анализа энерго-угловых распределений вакуумно-ускоренных электронов из тонкой (сверхтонкой) фольги. В отличие от большинства работ наш подход опирается на реалистичную модель фокусировки излучения, когда оно фокусируется внеосевым параболическим зеркалом. Решение задачи нахождения лазерных полей производилось для типичных размеров зеркала в лазерно-плазменных экспериментах на основе точных интегралов Стреттона-Чу, что позволило охватить различные диапазоны остроты фокусировки вплоть до дифракционного предела. Расчет динамики электронов велся в рамках метода пробных частиц, что является оправданным, когда силы со стороны плазменного поля пренебрежимо малы по сравнению с силами, действующими со стороны лазерного импульса. Такое приближение работает при фокусировке излучения в разреженный остаточный газ в камере или на тонкую (сверхтонкую) фольгу. В расчетах были получены спектрально-угловые распределения ускоренных электронов в зависимости от фокальной интенсивности, остроты фокусировки,  временной формы и пространственной структуры лазерного импульса на зеркале, что позволяет диагностировать интенсивность импульса, а также качество лазерного пучка.</w:t>
      </w:r>
    </w:p>
    <w:p w:rsidR="00A244F8" w:rsidRDefault="00A244F8" w:rsidP="00A244F8">
      <w:pPr>
        <w:pStyle w:val="Zv-bodyreport"/>
      </w:pPr>
      <w:r>
        <w:t>Работа выполнена при поддержке РФФИ(№№ 15-02-03042, 16-02-00088, 17-02-00623).</w:t>
      </w:r>
    </w:p>
    <w:p w:rsidR="00A95C3E" w:rsidRPr="009416BF" w:rsidRDefault="00A95C3E" w:rsidP="00A95C3E">
      <w:pPr>
        <w:pStyle w:val="Zv-TitleReferences-en"/>
        <w:spacing w:line="18" w:lineRule="atLeast"/>
      </w:pPr>
      <w:r>
        <w:t>Литература</w:t>
      </w:r>
    </w:p>
    <w:p w:rsidR="00A95C3E" w:rsidRPr="002B117B" w:rsidRDefault="00A95C3E" w:rsidP="00A95C3E">
      <w:pPr>
        <w:pStyle w:val="Zv-References-en"/>
        <w:numPr>
          <w:ilvl w:val="0"/>
          <w:numId w:val="9"/>
        </w:numPr>
        <w:spacing w:line="18" w:lineRule="atLeast"/>
        <w:ind w:left="567" w:hanging="567"/>
      </w:pPr>
      <w:r w:rsidRPr="009416BF">
        <w:rPr>
          <w:szCs w:val="24"/>
          <w:lang w:val="fr-FR"/>
        </w:rPr>
        <w:t xml:space="preserve">Kalashnikov M., Andreev A., Ivanov K., et al, Laser. </w:t>
      </w:r>
      <w:r w:rsidRPr="002B117B">
        <w:rPr>
          <w:szCs w:val="24"/>
        </w:rPr>
        <w:t xml:space="preserve">Part. Beams, 2015, </w:t>
      </w:r>
      <w:r w:rsidRPr="002B117B">
        <w:rPr>
          <w:b/>
          <w:szCs w:val="24"/>
        </w:rPr>
        <w:t>33</w:t>
      </w:r>
      <w:r w:rsidRPr="002B117B">
        <w:rPr>
          <w:szCs w:val="24"/>
        </w:rPr>
        <w:t>, 361.</w:t>
      </w:r>
    </w:p>
    <w:p w:rsidR="00A95C3E" w:rsidRPr="00023586" w:rsidRDefault="00A95C3E" w:rsidP="00A95C3E">
      <w:pPr>
        <w:pStyle w:val="Zv-References-en"/>
        <w:numPr>
          <w:ilvl w:val="0"/>
          <w:numId w:val="9"/>
        </w:numPr>
        <w:spacing w:line="18" w:lineRule="atLeast"/>
        <w:ind w:left="567" w:hanging="567"/>
      </w:pPr>
      <w:r>
        <w:t xml:space="preserve">Bochkarev S. G., Bychenkov V.Yu., Quantum Electron. 2007, </w:t>
      </w:r>
      <w:r w:rsidRPr="00023586">
        <w:rPr>
          <w:b/>
        </w:rPr>
        <w:t>37</w:t>
      </w:r>
      <w:r>
        <w:t>(3), 273; Vais O.E, Bochkarev S.G., Bychenkov V</w:t>
      </w:r>
      <w:r w:rsidR="00A244F8">
        <w:t>.</w:t>
      </w:r>
      <w:r>
        <w:t>Yu., Plasma Phys. Rep., 2016</w:t>
      </w:r>
      <w:r w:rsidRPr="002B117B">
        <w:rPr>
          <w:iCs/>
          <w:lang w:eastAsia="ru-RU"/>
        </w:rPr>
        <w:t xml:space="preserve">, </w:t>
      </w:r>
      <w:r w:rsidRPr="002B117B">
        <w:rPr>
          <w:b/>
          <w:iCs/>
          <w:lang w:eastAsia="ru-RU"/>
        </w:rPr>
        <w:t>42</w:t>
      </w:r>
      <w:r w:rsidRPr="002B117B">
        <w:rPr>
          <w:iCs/>
          <w:lang w:eastAsia="ru-RU"/>
        </w:rPr>
        <w:t>(9), 818.</w:t>
      </w:r>
    </w:p>
    <w:p w:rsidR="00A95C3E" w:rsidRPr="002B117B" w:rsidRDefault="00A95C3E" w:rsidP="00A95C3E">
      <w:pPr>
        <w:pStyle w:val="Zv-References-en"/>
        <w:numPr>
          <w:ilvl w:val="0"/>
          <w:numId w:val="9"/>
        </w:numPr>
        <w:spacing w:line="18" w:lineRule="atLeast"/>
        <w:ind w:left="567" w:hanging="567"/>
      </w:pPr>
      <w:r>
        <w:t>Popov K.I.,</w:t>
      </w:r>
      <w:r w:rsidRPr="00023586">
        <w:t xml:space="preserve"> </w:t>
      </w:r>
      <w:r>
        <w:t>Bychenkov V.Yu., Rozmus W.,</w:t>
      </w:r>
      <w:r w:rsidRPr="00023586">
        <w:t xml:space="preserve"> </w:t>
      </w:r>
      <w:r>
        <w:t>Sydora R.D.,</w:t>
      </w:r>
      <w:r w:rsidRPr="00023586">
        <w:t xml:space="preserve"> </w:t>
      </w:r>
      <w:r>
        <w:t>Phys. Plasmas,</w:t>
      </w:r>
      <w:r w:rsidRPr="00023586">
        <w:t xml:space="preserve"> </w:t>
      </w:r>
      <w:r>
        <w:t xml:space="preserve">2008, </w:t>
      </w:r>
      <w:r>
        <w:rPr>
          <w:b/>
        </w:rPr>
        <w:t>15</w:t>
      </w:r>
      <w:r>
        <w:t>,</w:t>
      </w:r>
      <w:r w:rsidRPr="002B117B">
        <w:t xml:space="preserve"> 013108.</w:t>
      </w:r>
    </w:p>
    <w:sectPr w:rsidR="00A95C3E" w:rsidRPr="002B11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E6" w:rsidRDefault="00C15CE6">
      <w:r>
        <w:separator/>
      </w:r>
    </w:p>
  </w:endnote>
  <w:endnote w:type="continuationSeparator" w:id="0">
    <w:p w:rsidR="00C15CE6" w:rsidRDefault="00C1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154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154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44F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E6" w:rsidRDefault="00C15CE6">
      <w:r>
        <w:separator/>
      </w:r>
    </w:p>
  </w:footnote>
  <w:footnote w:type="continuationSeparator" w:id="0">
    <w:p w:rsidR="00C15CE6" w:rsidRDefault="00C1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A244F8" w:rsidRDefault="00FF154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2249"/>
    <w:multiLevelType w:val="hybridMultilevel"/>
    <w:tmpl w:val="F312A338"/>
    <w:lvl w:ilvl="0" w:tplc="724A08B4">
      <w:start w:val="1"/>
      <w:numFmt w:val="decimal"/>
      <w:lvlText w:val="[%1]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4E6847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76DB0"/>
    <w:multiLevelType w:val="multilevel"/>
    <w:tmpl w:val="B036A610"/>
    <w:lvl w:ilvl="0">
      <w:start w:val="1"/>
      <w:numFmt w:val="decimal"/>
      <w:lvlText w:val="[%1]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CE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244F8"/>
    <w:rsid w:val="00A95C3E"/>
    <w:rsid w:val="00AB58B3"/>
    <w:rsid w:val="00B622ED"/>
    <w:rsid w:val="00B9584E"/>
    <w:rsid w:val="00BC1716"/>
    <w:rsid w:val="00C103CD"/>
    <w:rsid w:val="00C15CE6"/>
    <w:rsid w:val="00C232A0"/>
    <w:rsid w:val="00D13E1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InternetLink">
    <w:name w:val="Internet Link"/>
    <w:basedOn w:val="a0"/>
    <w:rsid w:val="00A95C3E"/>
    <w:rPr>
      <w:color w:val="0000FF" w:themeColor="hyperlink"/>
      <w:u w:val="single"/>
    </w:rPr>
  </w:style>
  <w:style w:type="character" w:customStyle="1" w:styleId="Zv-bodyreport0">
    <w:name w:val="Zv-body_report Знак"/>
    <w:link w:val="Zv-bodyreport"/>
    <w:rsid w:val="00A95C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vais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413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прямое ускорение электронов из ультратонких мишеней для диагностики лазерного импульса, сфокусированного внеосевым параболическим зеркалом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2017-01-09T12:16:00Z</dcterms:created>
  <dcterms:modified xsi:type="dcterms:W3CDTF">2017-01-25T13:58:00Z</dcterms:modified>
</cp:coreProperties>
</file>