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FB" w:rsidRPr="00D17B36" w:rsidRDefault="005F23FB" w:rsidP="005F23FB">
      <w:pPr>
        <w:pStyle w:val="Zv-Titlereport"/>
      </w:pPr>
      <w:bookmarkStart w:id="0" w:name="OLE_LINK5"/>
      <w:bookmarkStart w:id="1" w:name="OLE_LINK6"/>
      <w:r>
        <w:t xml:space="preserve">генератор ИМПУЛЬСНЫХ НАПРЯЖЕНИЙ для ИСПЫТАНИЯ </w:t>
      </w:r>
      <w:r w:rsidRPr="00D17B36">
        <w:t>коммутационной аппаратуры системы питания ИТЭР</w:t>
      </w:r>
      <w:bookmarkEnd w:id="0"/>
      <w:bookmarkEnd w:id="1"/>
    </w:p>
    <w:p w:rsidR="005F23FB" w:rsidRPr="002B768E" w:rsidRDefault="005F23FB" w:rsidP="005F23FB">
      <w:pPr>
        <w:pStyle w:val="Zv-Author"/>
      </w:pPr>
      <w:r>
        <w:t>В.Д. Кузьменков, Т.М. Вологдин, М.В. Манзук</w:t>
      </w:r>
    </w:p>
    <w:p w:rsidR="005F23FB" w:rsidRDefault="005F23FB" w:rsidP="005F23FB">
      <w:pPr>
        <w:pStyle w:val="Zv-Organization"/>
      </w:pPr>
      <w:r>
        <w:t>Акционерное Общество «НИИЭФА им. Д.В. Ефремова», Санкт-Петербург, Россия</w:t>
      </w:r>
    </w:p>
    <w:p w:rsidR="005F23FB" w:rsidRDefault="005F23FB" w:rsidP="005F23FB">
      <w:pPr>
        <w:pStyle w:val="Zv-bodyreport"/>
      </w:pPr>
      <w:r>
        <w:t>Полоидальная магнитная система токамака ИТЭР состоит из 12 сверхпроводящих обмоток, которые, в зависимости от выполняемых функций, условно можно разделить на две группы. Первая группа обеспечивает формирование и удержание плазменного шнура в равновесном состоянии, а вторая используется для вертикальной стабилизации положения плазмы путем непрерывного управления токами с использованием обратной связи.</w:t>
      </w:r>
    </w:p>
    <w:p w:rsidR="005F23FB" w:rsidRDefault="005F23FB" w:rsidP="005F23FB">
      <w:pPr>
        <w:pStyle w:val="Zv-bodyreport"/>
      </w:pPr>
      <w:r>
        <w:t>Электропитание обмоток вертикальной стабилизации плазмы</w:t>
      </w:r>
      <w:r w:rsidRPr="002E4473">
        <w:t xml:space="preserve"> </w:t>
      </w:r>
      <w:r>
        <w:t xml:space="preserve">осуществляется от одной общей системы, состоящей из нескольких 12-пульсных тиристорных преобразователей, параллельно которым установлены замыкатели с взрывным приводом, необходимые для реализации функций защиты </w:t>
      </w:r>
      <w:r w:rsidRPr="00340152">
        <w:t>[1]</w:t>
      </w:r>
      <w:r>
        <w:t xml:space="preserve">. При малых токах в обмотках (до 30% от номинального значения) тиристорные преобразователи генерируют пилообразное напряжение, показанное на рисунке 1 (кривая </w:t>
      </w:r>
      <w:r>
        <w:rPr>
          <w:lang w:val="en-US"/>
        </w:rPr>
        <w:t>I</w:t>
      </w:r>
      <w:r w:rsidRPr="000A0B54">
        <w:t>)</w:t>
      </w:r>
      <w:r>
        <w:t>. Это напряжение прикладывается, в том числе, и к выводам замыкателя, что оказывает влияние на его эксплуатационные свойства, поскольку электрическая изоляция между его контактами выполнена из пленочного диэлектрика.</w:t>
      </w:r>
    </w:p>
    <w:p w:rsidR="005F23FB" w:rsidRDefault="005F23FB" w:rsidP="005F23FB">
      <w:pPr>
        <w:pStyle w:val="Zv-bodyreport"/>
      </w:pPr>
      <w:r>
        <w:t>Для испытания изоляции замыкателя в режимах, приближенных к реальным условиям эксплуатации, разработан генератор импульсных напряжений, силовая часть которого состоит из двухтактного резонансного автогенератора с обратной связью, работающего на первичную обмотку воздушного трансформатора, и высоковольтного высокочастотного диодного моста, выпрямляющего напряжение, развиваемое на резонансном контуре, образованном вторичной обмоткой и конденсатором. Выход моста подключен к накопительному конденсатору с разрядным сопротивлением.</w:t>
      </w:r>
    </w:p>
    <w:p w:rsidR="005F23FB" w:rsidRPr="00D34696" w:rsidRDefault="005F23FB" w:rsidP="005F23FB">
      <w:pPr>
        <w:pStyle w:val="Zv-bodyreport"/>
      </w:pPr>
      <w:r>
        <w:t xml:space="preserve">Автогенератор обеспечивает заряд накопительного конденсатора до 14 кВ за 200 мкс, после чего генерация останавливается на 1,5 мс, за которые накопительный конденсатор разряжается до 4 кВ, после чего снова цикл повторяется. Форма выходного напряжения показана на рисунке 1 (кривая </w:t>
      </w:r>
      <w:r>
        <w:rPr>
          <w:lang w:val="en-US"/>
        </w:rPr>
        <w:t>II</w:t>
      </w:r>
      <w:r w:rsidRPr="002E4473">
        <w:t>)</w:t>
      </w:r>
      <w:r>
        <w:t>.</w:t>
      </w:r>
    </w:p>
    <w:p w:rsidR="005F23FB" w:rsidRDefault="005F23FB" w:rsidP="005F23FB">
      <w:pPr>
        <w:pStyle w:val="Zv-bodyreport"/>
      </w:pPr>
      <w:r>
        <w:t>Разработанный генератор прошел комплексные испытания, результаты которых полностью подтвердили соответствие полученных параметров требованиям исходного технического задания.</w:t>
      </w:r>
    </w:p>
    <w:p w:rsidR="005F23FB" w:rsidRDefault="005F23FB" w:rsidP="005F23FB">
      <w:pPr>
        <w:pStyle w:val="Zv-bodyreport"/>
        <w:tabs>
          <w:tab w:val="left" w:pos="3828"/>
        </w:tabs>
        <w:ind w:firstLine="0"/>
        <w:jc w:val="center"/>
      </w:pPr>
      <w:r>
        <w:rPr>
          <w:noProof/>
        </w:rPr>
        <w:drawing>
          <wp:inline distT="0" distB="0" distL="0" distR="0">
            <wp:extent cx="5414682" cy="2146500"/>
            <wp:effectExtent l="0" t="0" r="0" b="63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l="784" t="3632" r="1075" b="1"/>
                    <a:stretch/>
                  </pic:blipFill>
                  <pic:spPr bwMode="auto">
                    <a:xfrm>
                      <a:off x="0" y="0"/>
                      <a:ext cx="5430719" cy="215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F23FB" w:rsidRDefault="005F23FB" w:rsidP="005F23FB">
      <w:pPr>
        <w:pStyle w:val="Zv-bodyreport"/>
        <w:tabs>
          <w:tab w:val="left" w:pos="3828"/>
        </w:tabs>
        <w:ind w:firstLine="0"/>
        <w:jc w:val="center"/>
        <w:rPr>
          <w:sz w:val="22"/>
        </w:rPr>
      </w:pPr>
      <w:r w:rsidRPr="00AE6C64">
        <w:rPr>
          <w:sz w:val="22"/>
        </w:rPr>
        <w:t>Рисунок 1</w:t>
      </w:r>
    </w:p>
    <w:p w:rsidR="005F23FB" w:rsidRPr="00AE6C64" w:rsidRDefault="005F23FB" w:rsidP="005F23FB">
      <w:pPr>
        <w:pStyle w:val="Zv-bodyreport"/>
        <w:tabs>
          <w:tab w:val="left" w:pos="3828"/>
        </w:tabs>
        <w:ind w:firstLine="0"/>
        <w:jc w:val="center"/>
        <w:rPr>
          <w:sz w:val="22"/>
        </w:rPr>
      </w:pPr>
    </w:p>
    <w:p w:rsidR="005F23FB" w:rsidRDefault="005F23FB" w:rsidP="005F23FB">
      <w:pPr>
        <w:pStyle w:val="Zv-TitleReferences-ru"/>
      </w:pPr>
      <w:r>
        <w:t>Литература.</w:t>
      </w:r>
    </w:p>
    <w:p w:rsidR="005F23FB" w:rsidRPr="00D10C88" w:rsidRDefault="005F23FB" w:rsidP="005F23FB">
      <w:pPr>
        <w:pStyle w:val="Zv-References-en"/>
        <w:rPr>
          <w:lang w:val="ru-RU"/>
        </w:rPr>
      </w:pPr>
      <w:r w:rsidRPr="00D10C88">
        <w:rPr>
          <w:lang w:val="ru-RU"/>
        </w:rPr>
        <w:t>Основы проектирования магнитных термоядерных реакторов / А.Б. Алексеев [и др.]; под ред. В.А. Глухих, Г.Л. Саксаганского. - СПб.: Изд-во Политехн. ун-та, 2016, 613 с.</w:t>
      </w:r>
    </w:p>
    <w:sectPr w:rsidR="005F23FB" w:rsidRPr="00D10C8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F36" w:rsidRDefault="00A83F36">
      <w:r>
        <w:separator/>
      </w:r>
    </w:p>
  </w:endnote>
  <w:endnote w:type="continuationSeparator" w:id="0">
    <w:p w:rsidR="00A83F36" w:rsidRDefault="00A83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D429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D429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23F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F36" w:rsidRDefault="00A83F36">
      <w:r>
        <w:separator/>
      </w:r>
    </w:p>
  </w:footnote>
  <w:footnote w:type="continuationSeparator" w:id="0">
    <w:p w:rsidR="00A83F36" w:rsidRDefault="00A83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7D4298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3F3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F23FB"/>
    <w:rsid w:val="00654A7B"/>
    <w:rsid w:val="006775A4"/>
    <w:rsid w:val="006A4E54"/>
    <w:rsid w:val="00732A2E"/>
    <w:rsid w:val="007B6378"/>
    <w:rsid w:val="007D4298"/>
    <w:rsid w:val="007E06CE"/>
    <w:rsid w:val="00802D35"/>
    <w:rsid w:val="00930480"/>
    <w:rsid w:val="0094051A"/>
    <w:rsid w:val="00953341"/>
    <w:rsid w:val="009D46CB"/>
    <w:rsid w:val="00A83F36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генератор ИМПУЛЬСНЫХ НАПРЯЖЕНИЙ для ИСПЫТАНИЯ коммутационной аппаратуры системы питания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2017-01-25T12:59:00Z</dcterms:created>
  <dcterms:modified xsi:type="dcterms:W3CDTF">2017-01-25T13:02:00Z</dcterms:modified>
</cp:coreProperties>
</file>