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A0B" w:rsidRPr="0062707C" w:rsidRDefault="00B26A0B" w:rsidP="00B26A0B">
      <w:pPr>
        <w:pStyle w:val="Zv-Titlereport"/>
      </w:pPr>
      <w:bookmarkStart w:id="0" w:name="_Hlk468706635"/>
      <w:bookmarkStart w:id="1" w:name="OLE_LINK7"/>
      <w:bookmarkStart w:id="2" w:name="OLE_LINK8"/>
      <w:r>
        <w:t>РАСЧЕТНОЕ ОБОСНОВАНИЕ СИСТЕМЫ КРЕПЛЕНИЯ ПАНЕЛИ ПЕРВОЙ СТЕНКИ К ЗАЩИТНОМУ БЛОКУ МОДУЛЯ БЛАНКЕТА ИТЭР</w:t>
      </w:r>
      <w:bookmarkEnd w:id="1"/>
      <w:bookmarkEnd w:id="2"/>
    </w:p>
    <w:p w:rsidR="00B26A0B" w:rsidRDefault="00B26A0B" w:rsidP="00B26A0B">
      <w:pPr>
        <w:pStyle w:val="Zv-Author"/>
      </w:pPr>
      <w:r>
        <w:rPr>
          <w:u w:val="single"/>
        </w:rPr>
        <w:t>Томилов С.</w:t>
      </w:r>
      <w:r w:rsidRPr="0062707C">
        <w:rPr>
          <w:u w:val="single"/>
        </w:rPr>
        <w:t>Н.</w:t>
      </w:r>
      <w:r>
        <w:t>, Свириденко М.Н., Лешуков А.Ю., Муртазина Д.Р.</w:t>
      </w:r>
    </w:p>
    <w:p w:rsidR="00B26A0B" w:rsidRPr="00403607" w:rsidRDefault="00B26A0B" w:rsidP="00B26A0B">
      <w:pPr>
        <w:pStyle w:val="Zv-Organization"/>
      </w:pPr>
      <w:bookmarkStart w:id="3" w:name="_Hlk468705339"/>
      <w:r w:rsidRPr="00CB32A0">
        <w:rPr>
          <w:szCs w:val="24"/>
        </w:rPr>
        <w:t xml:space="preserve">Научно-исследовательский и конструкторский </w:t>
      </w:r>
      <w:r>
        <w:rPr>
          <w:szCs w:val="24"/>
        </w:rPr>
        <w:t>институт энерготехники им.</w:t>
      </w:r>
      <w:r>
        <w:rPr>
          <w:szCs w:val="24"/>
          <w:lang w:val="en-US"/>
        </w:rPr>
        <w:t> </w:t>
      </w:r>
      <w:r>
        <w:rPr>
          <w:szCs w:val="24"/>
        </w:rPr>
        <w:t>Н</w:t>
      </w:r>
      <w:r w:rsidRPr="009144B2">
        <w:rPr>
          <w:szCs w:val="24"/>
        </w:rPr>
        <w:t>.</w:t>
      </w:r>
      <w:r>
        <w:rPr>
          <w:szCs w:val="24"/>
        </w:rPr>
        <w:t>А</w:t>
      </w:r>
      <w:r w:rsidRPr="009144B2">
        <w:rPr>
          <w:szCs w:val="24"/>
        </w:rPr>
        <w:t>.</w:t>
      </w:r>
      <w:r>
        <w:rPr>
          <w:szCs w:val="24"/>
          <w:lang w:val="en-US"/>
        </w:rPr>
        <w:t> </w:t>
      </w:r>
      <w:r w:rsidRPr="00CB32A0">
        <w:rPr>
          <w:szCs w:val="24"/>
        </w:rPr>
        <w:t>Доллежаля</w:t>
      </w:r>
      <w:r w:rsidRPr="009144B2">
        <w:rPr>
          <w:szCs w:val="24"/>
        </w:rPr>
        <w:t xml:space="preserve">, </w:t>
      </w:r>
      <w:r w:rsidRPr="0005549C">
        <w:rPr>
          <w:szCs w:val="24"/>
        </w:rPr>
        <w:t>г</w:t>
      </w:r>
      <w:r w:rsidRPr="009144B2">
        <w:rPr>
          <w:szCs w:val="24"/>
        </w:rPr>
        <w:t xml:space="preserve">. </w:t>
      </w:r>
      <w:r w:rsidRPr="0005549C">
        <w:rPr>
          <w:szCs w:val="24"/>
        </w:rPr>
        <w:t>Москва</w:t>
      </w:r>
      <w:r w:rsidRPr="009144B2">
        <w:rPr>
          <w:szCs w:val="24"/>
        </w:rPr>
        <w:t xml:space="preserve">, </w:t>
      </w:r>
      <w:r w:rsidRPr="0005549C">
        <w:rPr>
          <w:szCs w:val="24"/>
        </w:rPr>
        <w:t>Россия</w:t>
      </w:r>
      <w:bookmarkEnd w:id="3"/>
      <w:r>
        <w:t xml:space="preserve">, </w:t>
      </w:r>
      <w:hyperlink r:id="rId7" w:history="1">
        <w:r w:rsidRPr="00A36C07">
          <w:rPr>
            <w:rStyle w:val="a8"/>
            <w:lang w:val="en-US"/>
          </w:rPr>
          <w:t>Tomilov</w:t>
        </w:r>
        <w:r w:rsidRPr="00A36C07">
          <w:rPr>
            <w:rStyle w:val="a8"/>
          </w:rPr>
          <w:t>@</w:t>
        </w:r>
        <w:r w:rsidRPr="00A36C07">
          <w:rPr>
            <w:rStyle w:val="a8"/>
            <w:lang w:val="en-US"/>
          </w:rPr>
          <w:t>nikiet</w:t>
        </w:r>
        <w:r w:rsidRPr="00A36C07">
          <w:rPr>
            <w:rStyle w:val="a8"/>
          </w:rPr>
          <w:t>.</w:t>
        </w:r>
        <w:r w:rsidRPr="00A36C07">
          <w:rPr>
            <w:rStyle w:val="a8"/>
            <w:lang w:val="en-US"/>
          </w:rPr>
          <w:t>ru</w:t>
        </w:r>
      </w:hyperlink>
    </w:p>
    <w:bookmarkEnd w:id="0"/>
    <w:p w:rsidR="00B26A0B" w:rsidRPr="001F3BE9" w:rsidRDefault="00B26A0B" w:rsidP="00B26A0B">
      <w:pPr>
        <w:pStyle w:val="Zv-bodyreport"/>
      </w:pPr>
      <w:r w:rsidRPr="00002A54">
        <w:t xml:space="preserve">Термоядерный реактор (ТЯР) ИТЭР, сооружаемый в настоящее время на территории ядерного центра Кадараш (Франция), является крупнейшей экспериментальной плазмофизической установкой, используемой для освоения энергии управляемого термоядерного синтеза (УТС). </w:t>
      </w:r>
      <w:r>
        <w:t>Одним из ключевых компонентов ИТЭР является система</w:t>
      </w:r>
      <w:r w:rsidRPr="002A29DB">
        <w:t xml:space="preserve"> </w:t>
      </w:r>
      <w:r>
        <w:t>бланкета, предназначенная для защиты вакуумной камеры и внутрикамерных компонентов от теплового и нейтронного излучения, включающая в себя 440 модулей.</w:t>
      </w:r>
    </w:p>
    <w:p w:rsidR="00B26A0B" w:rsidRDefault="00B26A0B" w:rsidP="00B26A0B">
      <w:pPr>
        <w:pStyle w:val="Zv-bodyreport"/>
      </w:pPr>
      <w:r>
        <w:t xml:space="preserve">Конструктивно модуль бланкета (МБ) представляет собой сборочную единицу, в состав которой входят: панель первой стенки (ПС), защитный блок (ЗБ) и система механического крепления. В данной работе рассматривались МБ, расположенные на своде вакуумной камеры, и модуль внешнего бланкета, расположенный в зоне экваториального порта. </w:t>
      </w:r>
    </w:p>
    <w:p w:rsidR="00B26A0B" w:rsidRDefault="00B26A0B" w:rsidP="00B26A0B">
      <w:pPr>
        <w:pStyle w:val="Zv-bodyreport"/>
      </w:pPr>
      <w:r>
        <w:t xml:space="preserve">В рамках данной работы было проведено исследование нестационарных полей температур в конструкции МБ для режима </w:t>
      </w:r>
      <w:r>
        <w:rPr>
          <w:lang w:val="en-US"/>
        </w:rPr>
        <w:t>Inductive</w:t>
      </w:r>
      <w:r w:rsidRPr="00444B81">
        <w:t xml:space="preserve"> </w:t>
      </w:r>
      <w:r>
        <w:rPr>
          <w:lang w:val="en-US"/>
        </w:rPr>
        <w:t>I</w:t>
      </w:r>
      <w:r>
        <w:t xml:space="preserve">. Особое внимание уделено распределению температуры в системе крепления панели ПС к ЗБ. Проведен вариативный тепловой расчет МБ </w:t>
      </w:r>
      <w:r w:rsidRPr="009144B2">
        <w:t>—</w:t>
      </w:r>
      <w:r>
        <w:t xml:space="preserve"> рассмотрены варианты системы крепления с различными конструкционными материалами.</w:t>
      </w:r>
    </w:p>
    <w:p w:rsidR="00B26A0B" w:rsidRPr="00400697" w:rsidRDefault="00B26A0B" w:rsidP="00B26A0B">
      <w:pPr>
        <w:pStyle w:val="Zv-bodyreport"/>
      </w:pPr>
      <w:r>
        <w:t>В дальнейшем предполагается использование полученных в данной работе результатов для расчета напряженно-деформированного состояния системы  крепления панели ПС к ЗБ МБ ИТЭР.</w:t>
      </w:r>
    </w:p>
    <w:p w:rsidR="00B26A0B" w:rsidRPr="009144B2" w:rsidRDefault="00B26A0B" w:rsidP="00B26A0B">
      <w:pPr>
        <w:pStyle w:val="Zv-TitleReferences-ru"/>
        <w:rPr>
          <w:lang w:val="en-US"/>
        </w:rPr>
      </w:pPr>
      <w:r>
        <w:t>Литература</w:t>
      </w:r>
    </w:p>
    <w:p w:rsidR="00B26A0B" w:rsidRPr="00D514F3" w:rsidRDefault="00B26A0B" w:rsidP="00B26A0B">
      <w:pPr>
        <w:pStyle w:val="Zv-References-en"/>
      </w:pPr>
      <w:r w:rsidRPr="00D514F3">
        <w:t xml:space="preserve">A.R. Raffray, B. Calcagno, P. Chappuis, Zhang Fu, Chen Jiming, D-H. Kim, et al.,”The ITER blanket system design challenge,” Nucl. Fusion 54 (2014) 033004. </w:t>
      </w:r>
    </w:p>
    <w:p w:rsidR="00B26A0B" w:rsidRPr="002A29DB" w:rsidRDefault="00B26A0B" w:rsidP="00B26A0B">
      <w:pPr>
        <w:pStyle w:val="Zv-References-en"/>
      </w:pPr>
      <w:r>
        <w:rPr>
          <w:szCs w:val="24"/>
        </w:rPr>
        <w:t>Leshukov A.</w:t>
      </w:r>
      <w:r w:rsidRPr="007F21CD">
        <w:rPr>
          <w:szCs w:val="24"/>
        </w:rPr>
        <w:t xml:space="preserve"> «Overview of JSC “NIKIET” activity on ITER Procurement Arrangements», </w:t>
      </w:r>
      <w:r>
        <w:rPr>
          <w:szCs w:val="24"/>
        </w:rPr>
        <w:t>FED 109-111(2016) 61-72.</w:t>
      </w:r>
    </w:p>
    <w:p w:rsidR="00B26A0B" w:rsidRPr="002A29DB" w:rsidRDefault="00B26A0B" w:rsidP="00B26A0B">
      <w:pPr>
        <w:pStyle w:val="Zv-References-en"/>
      </w:pPr>
      <w:r w:rsidRPr="005C5F1C">
        <w:rPr>
          <w:szCs w:val="24"/>
        </w:rPr>
        <w:t>V. Barabash, “</w:t>
      </w:r>
      <w:r w:rsidRPr="005C5F1C">
        <w:rPr>
          <w:szCs w:val="24"/>
          <w:lang w:eastAsia="ru-RU"/>
        </w:rPr>
        <w:t xml:space="preserve">Materials challenges for ITER – Current status and future activities”, </w:t>
      </w:r>
      <w:r w:rsidRPr="002A151E">
        <w:rPr>
          <w:szCs w:val="24"/>
        </w:rPr>
        <w:t>Journal of Nuclear Materials 367–370 (2007) 21–32</w:t>
      </w:r>
    </w:p>
    <w:p w:rsidR="00B26A0B" w:rsidRPr="0062707C" w:rsidRDefault="00B26A0B" w:rsidP="00B26A0B">
      <w:pPr>
        <w:jc w:val="both"/>
        <w:rPr>
          <w:lang w:val="en-US"/>
        </w:rPr>
      </w:pPr>
    </w:p>
    <w:sectPr w:rsidR="00B26A0B" w:rsidRPr="0062707C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89E" w:rsidRDefault="008C789E">
      <w:r>
        <w:separator/>
      </w:r>
    </w:p>
  </w:endnote>
  <w:endnote w:type="continuationSeparator" w:id="0">
    <w:p w:rsidR="008C789E" w:rsidRDefault="008C78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26A0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89E" w:rsidRDefault="008C789E">
      <w:r>
        <w:separator/>
      </w:r>
    </w:p>
  </w:footnote>
  <w:footnote w:type="continuationSeparator" w:id="0">
    <w:p w:rsidR="008C789E" w:rsidRDefault="008C78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B9518D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789E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8C789E"/>
    <w:rsid w:val="00930480"/>
    <w:rsid w:val="0094051A"/>
    <w:rsid w:val="00953341"/>
    <w:rsid w:val="009D46CB"/>
    <w:rsid w:val="00AB58B3"/>
    <w:rsid w:val="00B26A0B"/>
    <w:rsid w:val="00B622ED"/>
    <w:rsid w:val="00B9518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6A0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B26A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omilov@nikiet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РАСЧЕТНОЕ ОБОСНОВАНИЕ СИСТЕМЫ КРЕПЛЕНИЯ ПАНЕЛИ ПЕРВОЙ СТЕНКИ К ЗАЩИТНОМУ БЛОКУ МОДУЛЯ БЛАНКЕТА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2017-01-10T13:07:00Z</dcterms:created>
  <dcterms:modified xsi:type="dcterms:W3CDTF">2017-01-10T13:08:00Z</dcterms:modified>
</cp:coreProperties>
</file>