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6D" w:rsidRPr="00650A78" w:rsidRDefault="00FF706D" w:rsidP="006502E6">
      <w:pPr>
        <w:pStyle w:val="Zv-Titlereport"/>
        <w:rPr>
          <w:smallCaps w:val="0"/>
        </w:rPr>
      </w:pPr>
      <w:bookmarkStart w:id="0" w:name="OLE_LINK22"/>
      <w:bookmarkStart w:id="1" w:name="OLE_LINK23"/>
      <w:r w:rsidRPr="00650A78">
        <w:rPr>
          <w:smallCaps w:val="0"/>
        </w:rPr>
        <w:t>Газофазный метод упрочнения режущих инструментов поликристаллическим алмазным покрытием</w:t>
      </w:r>
      <w:bookmarkEnd w:id="0"/>
      <w:bookmarkEnd w:id="1"/>
    </w:p>
    <w:p w:rsidR="00FF706D" w:rsidRPr="00D2427A" w:rsidRDefault="006502E6" w:rsidP="00FF706D">
      <w:pPr>
        <w:autoSpaceDE w:val="0"/>
        <w:autoSpaceDN w:val="0"/>
        <w:adjustRightInd w:val="0"/>
        <w:jc w:val="center"/>
        <w:rPr>
          <w:bCs w:val="0"/>
          <w:iCs/>
          <w:smallCaps w:val="0"/>
          <w:sz w:val="22"/>
          <w:szCs w:val="22"/>
        </w:rPr>
      </w:pPr>
      <w:r w:rsidRPr="006502E6">
        <w:rPr>
          <w:bCs w:val="0"/>
          <w:iCs/>
          <w:smallCaps w:val="0"/>
        </w:rPr>
        <w:t>К.</w:t>
      </w:r>
      <w:r w:rsidR="00FF706D" w:rsidRPr="006502E6">
        <w:rPr>
          <w:bCs w:val="0"/>
          <w:iCs/>
          <w:smallCaps w:val="0"/>
        </w:rPr>
        <w:t>Ф. Сергейчев</w:t>
      </w:r>
      <w:r w:rsidR="00FF706D" w:rsidRPr="006502E6">
        <w:rPr>
          <w:bCs w:val="0"/>
          <w:iCs/>
          <w:smallCaps w:val="0"/>
          <w:vertAlign w:val="superscript"/>
        </w:rPr>
        <w:t>1</w:t>
      </w:r>
      <w:r>
        <w:rPr>
          <w:bCs w:val="0"/>
          <w:iCs/>
          <w:smallCaps w:val="0"/>
          <w:sz w:val="22"/>
          <w:szCs w:val="22"/>
        </w:rPr>
        <w:t xml:space="preserve">, </w:t>
      </w:r>
      <w:r w:rsidRPr="006502E6">
        <w:rPr>
          <w:bCs w:val="0"/>
          <w:iCs/>
          <w:smallCaps w:val="0"/>
        </w:rPr>
        <w:t>В.</w:t>
      </w:r>
      <w:r w:rsidR="00FF706D" w:rsidRPr="006502E6">
        <w:rPr>
          <w:bCs w:val="0"/>
          <w:iCs/>
          <w:smallCaps w:val="0"/>
        </w:rPr>
        <w:t>А. Иванов</w:t>
      </w:r>
      <w:r w:rsidR="00FF706D" w:rsidRPr="006502E6">
        <w:rPr>
          <w:bCs w:val="0"/>
          <w:iCs/>
          <w:smallCaps w:val="0"/>
          <w:vertAlign w:val="superscript"/>
        </w:rPr>
        <w:t>1</w:t>
      </w:r>
      <w:r w:rsidRPr="006502E6">
        <w:rPr>
          <w:bCs w:val="0"/>
          <w:iCs/>
          <w:smallCaps w:val="0"/>
        </w:rPr>
        <w:t>, И.</w:t>
      </w:r>
      <w:r w:rsidR="00FF706D" w:rsidRPr="006502E6">
        <w:rPr>
          <w:bCs w:val="0"/>
          <w:iCs/>
          <w:smallCaps w:val="0"/>
        </w:rPr>
        <w:t>В. Белашов</w:t>
      </w:r>
      <w:r w:rsidR="00FF706D" w:rsidRPr="006502E6">
        <w:rPr>
          <w:bCs w:val="0"/>
          <w:iCs/>
          <w:smallCaps w:val="0"/>
          <w:vertAlign w:val="superscript"/>
        </w:rPr>
        <w:t>4</w:t>
      </w:r>
      <w:r w:rsidR="00FF706D" w:rsidRPr="006502E6">
        <w:rPr>
          <w:bCs w:val="0"/>
          <w:iCs/>
          <w:smallCaps w:val="0"/>
        </w:rPr>
        <w:t xml:space="preserve">, </w:t>
      </w:r>
      <w:r w:rsidRPr="006502E6">
        <w:rPr>
          <w:bCs w:val="0"/>
          <w:iCs/>
          <w:smallCaps w:val="0"/>
        </w:rPr>
        <w:t>М.</w:t>
      </w:r>
      <w:r w:rsidR="00FF706D" w:rsidRPr="006502E6">
        <w:rPr>
          <w:bCs w:val="0"/>
          <w:iCs/>
          <w:smallCaps w:val="0"/>
        </w:rPr>
        <w:t>А</w:t>
      </w:r>
      <w:r w:rsidRPr="00A10BC8">
        <w:rPr>
          <w:bCs w:val="0"/>
          <w:iCs/>
          <w:smallCaps w:val="0"/>
        </w:rPr>
        <w:t>.</w:t>
      </w:r>
      <w:r w:rsidR="00FF706D" w:rsidRPr="006502E6">
        <w:rPr>
          <w:bCs w:val="0"/>
          <w:iCs/>
          <w:smallCaps w:val="0"/>
        </w:rPr>
        <w:t xml:space="preserve"> Борисенко</w:t>
      </w:r>
      <w:r w:rsidR="00FF706D" w:rsidRPr="006502E6">
        <w:rPr>
          <w:bCs w:val="0"/>
          <w:iCs/>
          <w:smallCaps w:val="0"/>
          <w:vertAlign w:val="superscript"/>
        </w:rPr>
        <w:t>4</w:t>
      </w:r>
      <w:r w:rsidRPr="006502E6">
        <w:rPr>
          <w:bCs w:val="0"/>
          <w:iCs/>
          <w:smallCaps w:val="0"/>
        </w:rPr>
        <w:t>, В.</w:t>
      </w:r>
      <w:r w:rsidR="00FF706D" w:rsidRPr="006502E6">
        <w:rPr>
          <w:bCs w:val="0"/>
          <w:iCs/>
          <w:smallCaps w:val="0"/>
        </w:rPr>
        <w:t>В. Душик</w:t>
      </w:r>
      <w:r w:rsidR="00FF706D" w:rsidRPr="006502E6">
        <w:rPr>
          <w:bCs w:val="0"/>
          <w:iCs/>
          <w:smallCaps w:val="0"/>
          <w:vertAlign w:val="superscript"/>
        </w:rPr>
        <w:t>2</w:t>
      </w:r>
      <w:r w:rsidRPr="006502E6">
        <w:rPr>
          <w:bCs w:val="0"/>
          <w:iCs/>
          <w:smallCaps w:val="0"/>
        </w:rPr>
        <w:t>, В.</w:t>
      </w:r>
      <w:r w:rsidR="00FF706D" w:rsidRPr="006502E6">
        <w:rPr>
          <w:bCs w:val="0"/>
          <w:iCs/>
          <w:smallCaps w:val="0"/>
        </w:rPr>
        <w:t>Г. Лаптева</w:t>
      </w:r>
      <w:r w:rsidR="00FF706D" w:rsidRPr="006502E6">
        <w:rPr>
          <w:bCs w:val="0"/>
          <w:iCs/>
          <w:smallCaps w:val="0"/>
          <w:vertAlign w:val="superscript"/>
        </w:rPr>
        <w:t>3</w:t>
      </w:r>
      <w:r w:rsidR="00FF706D" w:rsidRPr="006502E6">
        <w:rPr>
          <w:bCs w:val="0"/>
          <w:iCs/>
          <w:smallCaps w:val="0"/>
        </w:rPr>
        <w:t xml:space="preserve">, </w:t>
      </w:r>
      <w:r w:rsidRPr="006502E6">
        <w:rPr>
          <w:bCs w:val="0"/>
          <w:iCs/>
          <w:smallCaps w:val="0"/>
        </w:rPr>
        <w:t>Ю.</w:t>
      </w:r>
      <w:r w:rsidR="00FF706D" w:rsidRPr="006502E6">
        <w:rPr>
          <w:bCs w:val="0"/>
          <w:iCs/>
          <w:smallCaps w:val="0"/>
        </w:rPr>
        <w:t>В. Лахоткин</w:t>
      </w:r>
      <w:r w:rsidR="00FF706D" w:rsidRPr="006502E6">
        <w:rPr>
          <w:bCs w:val="0"/>
          <w:iCs/>
          <w:smallCaps w:val="0"/>
          <w:vertAlign w:val="superscript"/>
        </w:rPr>
        <w:t>2</w:t>
      </w:r>
      <w:r w:rsidRPr="006502E6">
        <w:rPr>
          <w:bCs w:val="0"/>
          <w:iCs/>
          <w:smallCaps w:val="0"/>
        </w:rPr>
        <w:t>, Н.</w:t>
      </w:r>
      <w:r w:rsidR="00FF706D" w:rsidRPr="006502E6">
        <w:rPr>
          <w:bCs w:val="0"/>
          <w:iCs/>
          <w:smallCaps w:val="0"/>
        </w:rPr>
        <w:t>А. Лукина</w:t>
      </w:r>
      <w:r w:rsidR="00FF706D" w:rsidRPr="006502E6">
        <w:rPr>
          <w:bCs w:val="0"/>
          <w:iCs/>
          <w:smallCaps w:val="0"/>
          <w:vertAlign w:val="superscript"/>
        </w:rPr>
        <w:t>1</w:t>
      </w:r>
    </w:p>
    <w:p w:rsidR="00FF706D" w:rsidRPr="00035873" w:rsidRDefault="006502E6" w:rsidP="006502E6">
      <w:pPr>
        <w:pStyle w:val="Zv-Organization"/>
        <w:rPr>
          <w:rFonts w:eastAsia="MS ??"/>
          <w:bCs w:val="0"/>
          <w:smallCaps w:val="0"/>
          <w:color w:val="000000"/>
          <w:lang w:eastAsia="en-US"/>
        </w:rPr>
      </w:pPr>
      <w:r w:rsidRPr="00A10BC8">
        <w:rPr>
          <w:rFonts w:eastAsia="MS ??"/>
          <w:bCs w:val="0"/>
          <w:smallCaps w:val="0"/>
          <w:color w:val="000000"/>
          <w:vertAlign w:val="superscript"/>
          <w:lang w:eastAsia="en-US"/>
        </w:rPr>
        <w:t>1</w:t>
      </w:r>
      <w:r w:rsidR="00FF706D" w:rsidRPr="00A10BC8">
        <w:rPr>
          <w:rFonts w:eastAsia="MS ??"/>
          <w:bCs w:val="0"/>
          <w:smallCaps w:val="0"/>
          <w:color w:val="000000"/>
          <w:lang w:eastAsia="en-US"/>
        </w:rPr>
        <w:t>Институт общей физики им. А.М. Пр</w:t>
      </w:r>
      <w:r w:rsidRPr="00A10BC8">
        <w:rPr>
          <w:rFonts w:eastAsia="MS ??"/>
          <w:bCs w:val="0"/>
          <w:smallCaps w:val="0"/>
          <w:color w:val="000000"/>
          <w:lang w:eastAsia="en-US"/>
        </w:rPr>
        <w:t>охорова РАН,</w:t>
      </w:r>
      <w:r>
        <w:rPr>
          <w:rFonts w:eastAsia="MS ??"/>
          <w:bCs w:val="0"/>
          <w:smallCaps w:val="0"/>
          <w:color w:val="000000"/>
          <w:lang w:eastAsia="en-US"/>
        </w:rPr>
        <w:t xml:space="preserve"> г. Москва, Россия,</w:t>
      </w:r>
      <w:r w:rsidR="00A10BC8" w:rsidRPr="00A10BC8">
        <w:rPr>
          <w:rFonts w:eastAsia="MS ??"/>
          <w:bCs w:val="0"/>
          <w:smallCaps w:val="0"/>
          <w:color w:val="000000"/>
          <w:lang w:eastAsia="en-US"/>
        </w:rPr>
        <w:br/>
        <w:t xml:space="preserve">   </w:t>
      </w:r>
      <w:r>
        <w:rPr>
          <w:rFonts w:eastAsia="MS ??"/>
          <w:bCs w:val="0"/>
          <w:smallCaps w:val="0"/>
          <w:color w:val="000000"/>
          <w:lang w:eastAsia="en-US"/>
        </w:rPr>
        <w:t xml:space="preserve"> </w:t>
      </w:r>
      <w:r w:rsidRPr="00A10BC8">
        <w:rPr>
          <w:rFonts w:eastAsia="MS ??"/>
          <w:bCs w:val="0"/>
          <w:smallCaps w:val="0"/>
          <w:color w:val="000000"/>
          <w:lang w:eastAsia="en-US"/>
        </w:rPr>
        <w:t xml:space="preserve"> </w:t>
      </w:r>
      <w:hyperlink r:id="rId7" w:history="1">
        <w:r w:rsidRPr="00CB2190">
          <w:rPr>
            <w:rStyle w:val="a7"/>
            <w:rFonts w:eastAsia="MS ??"/>
            <w:bCs w:val="0"/>
            <w:smallCaps w:val="0"/>
            <w:lang w:val="en-US" w:eastAsia="en-US"/>
          </w:rPr>
          <w:t>k</w:t>
        </w:r>
        <w:r w:rsidRPr="00A10BC8">
          <w:rPr>
            <w:rStyle w:val="a7"/>
            <w:rFonts w:eastAsia="MS ??"/>
            <w:bCs w:val="0"/>
            <w:smallCaps w:val="0"/>
            <w:lang w:eastAsia="en-US"/>
          </w:rPr>
          <w:t>-</w:t>
        </w:r>
        <w:r w:rsidRPr="00CB2190">
          <w:rPr>
            <w:rStyle w:val="a7"/>
            <w:rFonts w:eastAsia="MS ??"/>
            <w:bCs w:val="0"/>
            <w:smallCaps w:val="0"/>
            <w:lang w:val="en-US" w:eastAsia="en-US"/>
          </w:rPr>
          <w:t>sergeichev</w:t>
        </w:r>
        <w:r w:rsidRPr="00A10BC8">
          <w:rPr>
            <w:rStyle w:val="a7"/>
            <w:rFonts w:eastAsia="MS ??"/>
            <w:bCs w:val="0"/>
            <w:smallCaps w:val="0"/>
            <w:lang w:eastAsia="en-US"/>
          </w:rPr>
          <w:t>@</w:t>
        </w:r>
        <w:r w:rsidRPr="00CB2190">
          <w:rPr>
            <w:rStyle w:val="a7"/>
            <w:rFonts w:eastAsia="MS ??"/>
            <w:bCs w:val="0"/>
            <w:smallCaps w:val="0"/>
            <w:lang w:val="en-US" w:eastAsia="en-US"/>
          </w:rPr>
          <w:t>yandex</w:t>
        </w:r>
        <w:r w:rsidRPr="00A10BC8">
          <w:rPr>
            <w:rStyle w:val="a7"/>
            <w:rFonts w:eastAsia="MS ??"/>
            <w:bCs w:val="0"/>
            <w:smallCaps w:val="0"/>
            <w:lang w:eastAsia="en-US"/>
          </w:rPr>
          <w:t>.</w:t>
        </w:r>
        <w:r w:rsidRPr="00CB2190">
          <w:rPr>
            <w:rStyle w:val="a7"/>
            <w:rFonts w:eastAsia="MS ??"/>
            <w:bCs w:val="0"/>
            <w:smallCaps w:val="0"/>
            <w:lang w:val="en-US" w:eastAsia="en-US"/>
          </w:rPr>
          <w:t>ru</w:t>
        </w:r>
      </w:hyperlink>
      <w:r w:rsidRPr="00A10BC8">
        <w:rPr>
          <w:rFonts w:eastAsia="MS ??"/>
          <w:bCs w:val="0"/>
          <w:smallCaps w:val="0"/>
          <w:color w:val="000000"/>
          <w:lang w:eastAsia="en-US"/>
        </w:rPr>
        <w:t xml:space="preserve"> </w:t>
      </w:r>
      <w:r w:rsidRPr="00A10BC8">
        <w:rPr>
          <w:rFonts w:eastAsia="MS ??"/>
          <w:bCs w:val="0"/>
          <w:smallCaps w:val="0"/>
          <w:color w:val="000000"/>
          <w:lang w:eastAsia="en-US"/>
        </w:rPr>
        <w:br w:type="textWrapping" w:clear="all"/>
      </w:r>
      <w:r w:rsidRPr="00A10BC8">
        <w:rPr>
          <w:rFonts w:eastAsia="MS ??"/>
          <w:bCs w:val="0"/>
          <w:smallCaps w:val="0"/>
          <w:color w:val="000000"/>
          <w:vertAlign w:val="superscript"/>
          <w:lang w:eastAsia="en-US"/>
        </w:rPr>
        <w:t>2</w:t>
      </w:r>
      <w:r w:rsidR="00FF706D" w:rsidRPr="00A10BC8">
        <w:rPr>
          <w:rFonts w:eastAsia="MS ??"/>
          <w:bCs w:val="0"/>
          <w:smallCaps w:val="0"/>
          <w:color w:val="000000"/>
          <w:lang w:eastAsia="en-US"/>
        </w:rPr>
        <w:t>Институт физичес</w:t>
      </w:r>
      <w:r w:rsidRPr="00A10BC8">
        <w:rPr>
          <w:rFonts w:eastAsia="MS ??"/>
          <w:bCs w:val="0"/>
          <w:smallCaps w:val="0"/>
          <w:color w:val="000000"/>
          <w:lang w:eastAsia="en-US"/>
        </w:rPr>
        <w:t>кой химии и электрохимии им. А.Н. Фрумкина РАН,</w:t>
      </w:r>
      <w:r w:rsidR="00A10BC8" w:rsidRPr="00A10BC8">
        <w:rPr>
          <w:rFonts w:eastAsia="MS ??"/>
          <w:bCs w:val="0"/>
          <w:smallCaps w:val="0"/>
          <w:color w:val="000000"/>
          <w:lang w:eastAsia="en-US"/>
        </w:rPr>
        <w:br/>
        <w:t xml:space="preserve">     </w:t>
      </w:r>
      <w:r w:rsidRPr="00A10BC8">
        <w:rPr>
          <w:rFonts w:eastAsia="MS ??"/>
          <w:bCs w:val="0"/>
          <w:smallCaps w:val="0"/>
          <w:color w:val="000000"/>
          <w:lang w:eastAsia="en-US"/>
        </w:rPr>
        <w:t xml:space="preserve"> г. Москва, Россия</w:t>
      </w:r>
      <w:r w:rsidRPr="00A10BC8">
        <w:rPr>
          <w:rFonts w:eastAsia="MS ??"/>
          <w:bCs w:val="0"/>
          <w:smallCaps w:val="0"/>
          <w:color w:val="000000"/>
          <w:lang w:eastAsia="en-US"/>
        </w:rPr>
        <w:br w:type="textWrapping" w:clear="all"/>
      </w:r>
      <w:r w:rsidRPr="00A10BC8">
        <w:rPr>
          <w:rFonts w:eastAsia="MS ??"/>
          <w:bCs w:val="0"/>
          <w:smallCaps w:val="0"/>
          <w:color w:val="000000"/>
          <w:vertAlign w:val="superscript"/>
          <w:lang w:eastAsia="en-US"/>
        </w:rPr>
        <w:t>3</w:t>
      </w:r>
      <w:r w:rsidRPr="00A10BC8">
        <w:rPr>
          <w:rFonts w:eastAsia="MS ??"/>
          <w:bCs w:val="0"/>
          <w:smallCaps w:val="0"/>
          <w:color w:val="000000"/>
          <w:lang w:eastAsia="en-US"/>
        </w:rPr>
        <w:t>Институт машиноведения им. А.</w:t>
      </w:r>
      <w:r w:rsidR="00035873" w:rsidRPr="00A10BC8">
        <w:rPr>
          <w:rFonts w:eastAsia="MS ??"/>
          <w:bCs w:val="0"/>
          <w:smallCaps w:val="0"/>
          <w:color w:val="000000"/>
          <w:lang w:eastAsia="en-US"/>
        </w:rPr>
        <w:t>А. Благонравова РАН</w:t>
      </w:r>
      <w:r w:rsidR="00035873">
        <w:rPr>
          <w:rFonts w:eastAsia="MS ??"/>
          <w:bCs w:val="0"/>
          <w:smallCaps w:val="0"/>
          <w:color w:val="000000"/>
          <w:lang w:eastAsia="en-US"/>
        </w:rPr>
        <w:t>, г. Москва, Россия</w:t>
      </w:r>
      <w:r w:rsidRPr="00A10BC8">
        <w:rPr>
          <w:rFonts w:eastAsia="MS ??"/>
          <w:bCs w:val="0"/>
          <w:smallCaps w:val="0"/>
          <w:color w:val="000000"/>
          <w:lang w:eastAsia="en-US"/>
        </w:rPr>
        <w:br w:type="textWrapping" w:clear="all"/>
      </w:r>
      <w:r w:rsidRPr="00A10BC8">
        <w:rPr>
          <w:rFonts w:eastAsia="MS ??"/>
          <w:bCs w:val="0"/>
          <w:smallCaps w:val="0"/>
          <w:color w:val="000000"/>
          <w:vertAlign w:val="superscript"/>
          <w:lang w:eastAsia="en-US"/>
        </w:rPr>
        <w:t>4</w:t>
      </w:r>
      <w:r w:rsidR="00FF706D" w:rsidRPr="00A10BC8">
        <w:rPr>
          <w:rFonts w:eastAsia="MS ??"/>
          <w:bCs w:val="0"/>
          <w:smallCaps w:val="0"/>
          <w:color w:val="000000"/>
          <w:lang w:eastAsia="en-US"/>
        </w:rPr>
        <w:t>ООО «СВД</w:t>
      </w:r>
      <w:r w:rsidR="00035873">
        <w:rPr>
          <w:rFonts w:eastAsia="MS ??"/>
          <w:bCs w:val="0"/>
          <w:smallCaps w:val="0"/>
          <w:color w:val="000000"/>
          <w:lang w:eastAsia="en-US"/>
        </w:rPr>
        <w:t>.</w:t>
      </w:r>
      <w:r w:rsidR="00FF706D" w:rsidRPr="00A10BC8">
        <w:rPr>
          <w:rFonts w:eastAsia="MS ??"/>
          <w:bCs w:val="0"/>
          <w:smallCaps w:val="0"/>
          <w:color w:val="000000"/>
          <w:lang w:eastAsia="en-US"/>
        </w:rPr>
        <w:t xml:space="preserve"> Спарк»</w:t>
      </w:r>
      <w:r w:rsidR="00035873">
        <w:rPr>
          <w:rFonts w:eastAsia="MS ??"/>
          <w:bCs w:val="0"/>
          <w:smallCaps w:val="0"/>
          <w:color w:val="000000"/>
          <w:lang w:eastAsia="en-US"/>
        </w:rPr>
        <w:t>, г. Троицк, Московская область, Россия</w:t>
      </w:r>
    </w:p>
    <w:p w:rsidR="00FF706D" w:rsidRPr="00A10BC8" w:rsidRDefault="00FF706D" w:rsidP="006502E6">
      <w:pPr>
        <w:pStyle w:val="Zv-bodyreport"/>
        <w:rPr>
          <w:rFonts w:eastAsia="MS ??"/>
          <w:bCs w:val="0"/>
          <w:smallCaps w:val="0"/>
          <w:color w:val="000000"/>
          <w:lang w:eastAsia="en-US"/>
        </w:rPr>
      </w:pPr>
      <w:r w:rsidRPr="00A10BC8">
        <w:rPr>
          <w:rFonts w:eastAsia="MS ??"/>
          <w:bCs w:val="0"/>
          <w:smallCaps w:val="0"/>
          <w:color w:val="000000"/>
          <w:lang w:eastAsia="en-US"/>
        </w:rPr>
        <w:t>В докладе обсуждается физические основы модернизации и применения метода газофазного синтеза поликристаллических алмазных (ПА) покрытий в плазме СВЧ-реакторов для упрочнения рабочей поверхности твердосплавных режущих инструментов с целью увеличения их износостойкости и чистоты обработки материалов. Рассматриваются вопросы адгезии ПА покрытия к твёрдосплавной основе, с использованием переходных буферных слоёв. Вопрос жизнестойкости инструментов актуален прежде всего в нефтегазодобывающей отрасли, где для бурения скальных пород используются вращательные долота, ос</w:t>
      </w:r>
      <w:r w:rsidR="006502E6" w:rsidRPr="00A10BC8">
        <w:rPr>
          <w:rFonts w:eastAsia="MS ??"/>
          <w:bCs w:val="0"/>
          <w:smallCaps w:val="0"/>
          <w:color w:val="000000"/>
          <w:lang w:eastAsia="en-US"/>
        </w:rPr>
        <w:t xml:space="preserve">нащенные алмазными </w:t>
      </w:r>
      <w:r w:rsidR="006502E6">
        <w:rPr>
          <w:rFonts w:eastAsia="MS ??"/>
          <w:bCs w:val="0"/>
          <w:smallCaps w:val="0"/>
          <w:color w:val="000000"/>
          <w:lang w:val="en-GB" w:eastAsia="en-US"/>
        </w:rPr>
        <w:t>PDC</w:t>
      </w:r>
      <w:r w:rsidR="006502E6" w:rsidRPr="00A10BC8">
        <w:rPr>
          <w:rFonts w:eastAsia="MS ??"/>
          <w:bCs w:val="0"/>
          <w:smallCaps w:val="0"/>
          <w:color w:val="000000"/>
          <w:lang w:eastAsia="en-US"/>
        </w:rPr>
        <w:t xml:space="preserve"> (</w:t>
      </w:r>
      <w:r w:rsidR="006502E6">
        <w:rPr>
          <w:rFonts w:eastAsia="MS ??"/>
          <w:bCs w:val="0"/>
          <w:smallCaps w:val="0"/>
          <w:color w:val="000000"/>
          <w:lang w:val="en-GB" w:eastAsia="en-US"/>
        </w:rPr>
        <w:t>Polycry</w:t>
      </w:r>
      <w:r w:rsidRPr="006502E6">
        <w:rPr>
          <w:rFonts w:eastAsia="MS ??"/>
          <w:bCs w:val="0"/>
          <w:smallCaps w:val="0"/>
          <w:color w:val="000000"/>
          <w:lang w:val="en-GB" w:eastAsia="en-US"/>
        </w:rPr>
        <w:t>stalline</w:t>
      </w:r>
      <w:r w:rsidRPr="00A10BC8">
        <w:rPr>
          <w:rFonts w:eastAsia="MS ??"/>
          <w:bCs w:val="0"/>
          <w:smallCaps w:val="0"/>
          <w:color w:val="000000"/>
          <w:lang w:eastAsia="en-US"/>
        </w:rPr>
        <w:t xml:space="preserve"> </w:t>
      </w:r>
      <w:r w:rsidRPr="006502E6">
        <w:rPr>
          <w:rFonts w:eastAsia="MS ??"/>
          <w:bCs w:val="0"/>
          <w:smallCaps w:val="0"/>
          <w:color w:val="000000"/>
          <w:lang w:val="en-GB" w:eastAsia="en-US"/>
        </w:rPr>
        <w:t>Diamond</w:t>
      </w:r>
      <w:r w:rsidRPr="00A10BC8">
        <w:rPr>
          <w:rFonts w:eastAsia="MS ??"/>
          <w:bCs w:val="0"/>
          <w:smallCaps w:val="0"/>
          <w:color w:val="000000"/>
          <w:lang w:eastAsia="en-US"/>
        </w:rPr>
        <w:t xml:space="preserve"> </w:t>
      </w:r>
      <w:r w:rsidRPr="006502E6">
        <w:rPr>
          <w:rFonts w:eastAsia="MS ??"/>
          <w:bCs w:val="0"/>
          <w:smallCaps w:val="0"/>
          <w:color w:val="000000"/>
          <w:lang w:val="en-GB" w:eastAsia="en-US"/>
        </w:rPr>
        <w:t>Cutter</w:t>
      </w:r>
      <w:r w:rsidRPr="00A10BC8">
        <w:rPr>
          <w:rFonts w:eastAsia="MS ??"/>
          <w:bCs w:val="0"/>
          <w:smallCaps w:val="0"/>
          <w:color w:val="000000"/>
          <w:lang w:eastAsia="en-US"/>
        </w:rPr>
        <w:t xml:space="preserve">) фрезами, которые в настоящее время в России не производятся. Увеличение производительности долот влечёт за собой необходимость создания долговечных подшипников скольжения с </w:t>
      </w:r>
      <w:r w:rsidRPr="006502E6">
        <w:rPr>
          <w:rFonts w:eastAsia="MS ??"/>
          <w:bCs w:val="0"/>
          <w:smallCaps w:val="0"/>
          <w:color w:val="000000"/>
          <w:lang w:val="en-GB" w:eastAsia="en-US"/>
        </w:rPr>
        <w:t>PDC</w:t>
      </w:r>
      <w:r w:rsidRPr="00A10BC8">
        <w:rPr>
          <w:rFonts w:eastAsia="MS ??"/>
          <w:bCs w:val="0"/>
          <w:smallCaps w:val="0"/>
          <w:color w:val="000000"/>
          <w:lang w:eastAsia="en-US"/>
        </w:rPr>
        <w:t xml:space="preserve">-алмазными элементами, которые имеют низкий коэффициент трения, более долговечны и выдерживают гораздо более высокие нагрузки благодаря тому, что эти нагрузки распределяются на большие площади опор. Обсуждаются возможности применения различных СВЧ-реакторов для </w:t>
      </w:r>
      <w:r w:rsidRPr="006502E6">
        <w:rPr>
          <w:rFonts w:eastAsia="MS ??"/>
          <w:bCs w:val="0"/>
          <w:smallCaps w:val="0"/>
          <w:color w:val="000000"/>
          <w:lang w:val="en-GB" w:eastAsia="en-US"/>
        </w:rPr>
        <w:t>CVD</w:t>
      </w:r>
      <w:r w:rsidRPr="00A10BC8">
        <w:rPr>
          <w:rFonts w:eastAsia="MS ??"/>
          <w:bCs w:val="0"/>
          <w:smallCaps w:val="0"/>
          <w:color w:val="000000"/>
          <w:lang w:eastAsia="en-US"/>
        </w:rPr>
        <w:t>-синтеза алмазных покрытий.</w:t>
      </w:r>
    </w:p>
    <w:p w:rsidR="00FF706D" w:rsidRPr="006502E6" w:rsidRDefault="006502E6" w:rsidP="006502E6">
      <w:pPr>
        <w:pStyle w:val="Zv-TitleReferences-en"/>
        <w:rPr>
          <w:rFonts w:eastAsia="MS ??"/>
          <w:bCs w:val="0"/>
          <w:smallCaps w:val="0"/>
          <w:color w:val="000000"/>
          <w:szCs w:val="24"/>
          <w:lang w:val="en-GB"/>
        </w:rPr>
      </w:pPr>
      <w:r w:rsidRPr="006502E6">
        <w:rPr>
          <w:rFonts w:eastAsia="MS ??"/>
          <w:bCs w:val="0"/>
          <w:smallCaps w:val="0"/>
          <w:color w:val="000000"/>
          <w:szCs w:val="24"/>
          <w:lang w:val="en-GB"/>
        </w:rPr>
        <w:t>Литература</w:t>
      </w:r>
    </w:p>
    <w:p w:rsidR="00FF706D" w:rsidRPr="006502E6" w:rsidRDefault="00FF706D" w:rsidP="006502E6">
      <w:pPr>
        <w:pStyle w:val="Zv-References-en"/>
        <w:ind w:left="567" w:hanging="567"/>
        <w:rPr>
          <w:rFonts w:eastAsia="MS ??"/>
          <w:bCs w:val="0"/>
          <w:smallCaps w:val="0"/>
          <w:color w:val="000000"/>
          <w:szCs w:val="24"/>
          <w:lang w:val="en-GB"/>
        </w:rPr>
      </w:pPr>
      <w:r w:rsidRPr="00A10BC8">
        <w:rPr>
          <w:rFonts w:eastAsia="MS ??"/>
          <w:bCs w:val="0"/>
          <w:smallCaps w:val="0"/>
          <w:color w:val="000000"/>
          <w:szCs w:val="24"/>
          <w:lang w:val="ru-RU"/>
        </w:rPr>
        <w:t xml:space="preserve">К.Ф. Сергейчев, В.В. Душик, В.А. Иванов, и др. Успехи прикладной физики. 2014г. Том 2. </w:t>
      </w:r>
      <w:r w:rsidRPr="006502E6">
        <w:rPr>
          <w:rFonts w:eastAsia="MS ??"/>
          <w:bCs w:val="0"/>
          <w:smallCaps w:val="0"/>
          <w:color w:val="000000"/>
          <w:szCs w:val="24"/>
          <w:lang w:val="en-GB"/>
        </w:rPr>
        <w:t>№5. С.453-475.</w:t>
      </w:r>
    </w:p>
    <w:p w:rsidR="00035873" w:rsidRDefault="004A502A" w:rsidP="001627F8">
      <w:r w:rsidRPr="001627F8">
        <w:t xml:space="preserve"> </w:t>
      </w:r>
    </w:p>
    <w:sectPr w:rsidR="00035873" w:rsidSect="00F95123">
      <w:headerReference w:type="default" r:id="rId8"/>
      <w:footerReference w:type="even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6F7" w:rsidRDefault="00C266F7">
      <w:r>
        <w:separator/>
      </w:r>
    </w:p>
  </w:endnote>
  <w:endnote w:type="continuationSeparator" w:id="0">
    <w:p w:rsidR="00C266F7" w:rsidRDefault="00C266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873" w:rsidRDefault="0003587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5873" w:rsidRDefault="0003587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6F7" w:rsidRDefault="00C266F7">
      <w:r>
        <w:separator/>
      </w:r>
    </w:p>
  </w:footnote>
  <w:footnote w:type="continuationSeparator" w:id="0">
    <w:p w:rsidR="00C266F7" w:rsidRDefault="00C266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873" w:rsidRPr="00035873" w:rsidRDefault="00035873">
    <w:pPr>
      <w:pStyle w:val="a3"/>
      <w:jc w:val="center"/>
      <w:rPr>
        <w:bCs w:val="0"/>
        <w:smallCaps w:val="0"/>
        <w:sz w:val="20"/>
      </w:rPr>
    </w:pPr>
    <w:r w:rsidRPr="00035873">
      <w:rPr>
        <w:bCs w:val="0"/>
        <w:smallCaps w:val="0"/>
        <w:sz w:val="20"/>
      </w:rPr>
      <w:t xml:space="preserve"> XLIII Международная (Звенигородская) конференция по физике плазмы и УТС,  8 – 12 февраля </w:t>
    </w:r>
    <w:smartTag w:uri="urn:schemas-microsoft-com:office:smarttags" w:element="metricconverter">
      <w:smartTagPr>
        <w:attr w:name="ProductID" w:val="2016 г"/>
      </w:smartTagPr>
      <w:r w:rsidRPr="00035873">
        <w:rPr>
          <w:bCs w:val="0"/>
          <w:smallCaps w:val="0"/>
          <w:sz w:val="20"/>
        </w:rPr>
        <w:t>2016 г</w:t>
      </w:r>
    </w:smartTag>
    <w:r w:rsidRPr="00035873">
      <w:rPr>
        <w:bCs w:val="0"/>
        <w:smallCaps w:val="0"/>
        <w:sz w:val="20"/>
      </w:rPr>
      <w:t>.</w:t>
    </w:r>
  </w:p>
  <w:p w:rsidR="00035873" w:rsidRDefault="0003587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20BB"/>
    <w:rsid w:val="00035873"/>
    <w:rsid w:val="00043701"/>
    <w:rsid w:val="000C101E"/>
    <w:rsid w:val="000C7078"/>
    <w:rsid w:val="000D76E9"/>
    <w:rsid w:val="000E495B"/>
    <w:rsid w:val="001627F8"/>
    <w:rsid w:val="001C0CCB"/>
    <w:rsid w:val="00220629"/>
    <w:rsid w:val="00247225"/>
    <w:rsid w:val="003800F3"/>
    <w:rsid w:val="003B5B93"/>
    <w:rsid w:val="00401388"/>
    <w:rsid w:val="00446025"/>
    <w:rsid w:val="004A1A1B"/>
    <w:rsid w:val="004A502A"/>
    <w:rsid w:val="004A77D1"/>
    <w:rsid w:val="004B72AA"/>
    <w:rsid w:val="004F4E29"/>
    <w:rsid w:val="00544F25"/>
    <w:rsid w:val="00567C6F"/>
    <w:rsid w:val="0057348E"/>
    <w:rsid w:val="00573BAD"/>
    <w:rsid w:val="0058676C"/>
    <w:rsid w:val="005B67AD"/>
    <w:rsid w:val="006502E6"/>
    <w:rsid w:val="00653924"/>
    <w:rsid w:val="00654A7B"/>
    <w:rsid w:val="00732A2E"/>
    <w:rsid w:val="007B6378"/>
    <w:rsid w:val="00802D35"/>
    <w:rsid w:val="008D1653"/>
    <w:rsid w:val="00A10BC8"/>
    <w:rsid w:val="00A22772"/>
    <w:rsid w:val="00AD0076"/>
    <w:rsid w:val="00B622ED"/>
    <w:rsid w:val="00B9584E"/>
    <w:rsid w:val="00C103CD"/>
    <w:rsid w:val="00C232A0"/>
    <w:rsid w:val="00C266F7"/>
    <w:rsid w:val="00CE497F"/>
    <w:rsid w:val="00D20E1A"/>
    <w:rsid w:val="00D47F19"/>
    <w:rsid w:val="00D900FB"/>
    <w:rsid w:val="00E7021A"/>
    <w:rsid w:val="00E87733"/>
    <w:rsid w:val="00F74399"/>
    <w:rsid w:val="00F95123"/>
    <w:rsid w:val="00FF7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706D"/>
    <w:rPr>
      <w:bCs/>
      <w:smallCaps/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A50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-sergeiche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1770</CharactersWithSpaces>
  <SharedDoc>false</SharedDoc>
  <HLinks>
    <vt:vector size="12" baseType="variant">
      <vt:variant>
        <vt:i4>2359374</vt:i4>
      </vt:variant>
      <vt:variant>
        <vt:i4>3</vt:i4>
      </vt:variant>
      <vt:variant>
        <vt:i4>0</vt:i4>
      </vt:variant>
      <vt:variant>
        <vt:i4>5</vt:i4>
      </vt:variant>
      <vt:variant>
        <vt:lpwstr>mailto:k-sergeichev@yandex.ru</vt:lpwstr>
      </vt:variant>
      <vt:variant>
        <vt:lpwstr/>
      </vt:variant>
      <vt:variant>
        <vt:i4>2359374</vt:i4>
      </vt:variant>
      <vt:variant>
        <vt:i4>0</vt:i4>
      </vt:variant>
      <vt:variant>
        <vt:i4>0</vt:i4>
      </vt:variant>
      <vt:variant>
        <vt:i4>5</vt:i4>
      </vt:variant>
      <vt:variant>
        <vt:lpwstr>mailto:k-sergeichev@yandex.ru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Газофазный метод упрочнения режущих инструментов поликристаллическим алмазным покрытием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2016-01-06T22:56:00Z</dcterms:created>
  <dcterms:modified xsi:type="dcterms:W3CDTF">2016-01-06T22:56:00Z</dcterms:modified>
</cp:coreProperties>
</file>