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31" w:rsidRPr="00E96E9D" w:rsidRDefault="00DA3731" w:rsidP="00DA3731">
      <w:pPr>
        <w:pStyle w:val="Zv-Titlereport"/>
        <w:rPr>
          <w:lang w:val="en-US"/>
        </w:rPr>
      </w:pPr>
      <w:bookmarkStart w:id="0" w:name="OLE_LINK18"/>
      <w:bookmarkStart w:id="1" w:name="OLE_LINK19"/>
      <w:r>
        <w:rPr>
          <w:lang w:val="en-US"/>
        </w:rPr>
        <w:t>A</w:t>
      </w:r>
      <w:r w:rsidRPr="00E1156E">
        <w:rPr>
          <w:lang w:val="en-US"/>
        </w:rPr>
        <w:t>nomalous absorption and backscattering in second harmonic ECRH experiments</w:t>
      </w:r>
      <w:r>
        <w:rPr>
          <w:lang w:val="en-US"/>
        </w:rPr>
        <w:t xml:space="preserve"> due to</w:t>
      </w:r>
      <w:r w:rsidRPr="00E96E9D">
        <w:rPr>
          <w:lang w:val="en-US"/>
        </w:rPr>
        <w:t xml:space="preserve"> </w:t>
      </w:r>
      <w:r w:rsidRPr="00E1156E">
        <w:rPr>
          <w:lang w:val="en-US"/>
        </w:rPr>
        <w:t xml:space="preserve">two </w:t>
      </w:r>
      <w:r>
        <w:rPr>
          <w:lang w:val="en-US"/>
        </w:rPr>
        <w:t xml:space="preserve">UH </w:t>
      </w:r>
      <w:r w:rsidRPr="00E1156E">
        <w:rPr>
          <w:lang w:val="en-US"/>
        </w:rPr>
        <w:t>plasmon decay</w:t>
      </w:r>
      <w:bookmarkEnd w:id="0"/>
      <w:bookmarkEnd w:id="1"/>
      <w:r w:rsidRPr="00E1156E">
        <w:rPr>
          <w:lang w:val="en-US"/>
        </w:rPr>
        <w:t xml:space="preserve"> </w:t>
      </w:r>
    </w:p>
    <w:p w:rsidR="00DA3731" w:rsidRPr="00E1156E" w:rsidRDefault="00DA3731" w:rsidP="00DA3731">
      <w:pPr>
        <w:pStyle w:val="Zv-Author"/>
      </w:pPr>
      <w:r>
        <w:rPr>
          <w:lang w:val="en-US"/>
        </w:rPr>
        <w:t>E.Z. Gusakov</w:t>
      </w:r>
      <w:r>
        <w:t xml:space="preserve"> </w:t>
      </w:r>
      <w:r>
        <w:rPr>
          <w:lang w:val="en-US"/>
        </w:rPr>
        <w:t xml:space="preserve">and </w:t>
      </w:r>
      <w:r w:rsidRPr="00745110">
        <w:rPr>
          <w:u w:val="single"/>
        </w:rPr>
        <w:t>A.Yu. Popov</w:t>
      </w:r>
    </w:p>
    <w:p w:rsidR="00DA3731" w:rsidRPr="00E96E9D" w:rsidRDefault="00DA3731" w:rsidP="00DA3731">
      <w:pPr>
        <w:pStyle w:val="Zv-Organization"/>
        <w:rPr>
          <w:lang w:val="en-US"/>
        </w:rPr>
      </w:pPr>
      <w:r w:rsidRPr="00390760">
        <w:rPr>
          <w:lang w:val="en-US"/>
        </w:rPr>
        <w:t xml:space="preserve">Ioffe Physical Technical Institute, Russian </w:t>
      </w:r>
      <w:smartTag w:uri="urn:schemas-microsoft-com:office:smarttags" w:element="PlaceType">
        <w:r w:rsidRPr="00390760">
          <w:rPr>
            <w:lang w:val="en-US"/>
          </w:rPr>
          <w:t>Academy</w:t>
        </w:r>
      </w:smartTag>
      <w:r w:rsidRPr="00390760">
        <w:rPr>
          <w:lang w:val="en-US"/>
        </w:rPr>
        <w:t xml:space="preserve"> of </w:t>
      </w:r>
      <w:smartTag w:uri="urn:schemas-microsoft-com:office:smarttags" w:element="PlaceName">
        <w:r w:rsidRPr="00390760">
          <w:rPr>
            <w:lang w:val="en-US"/>
          </w:rPr>
          <w:t>Sciences</w:t>
        </w:r>
      </w:smartTag>
      <w:r w:rsidRPr="00390760">
        <w:rPr>
          <w:lang w:val="en-US"/>
        </w:rPr>
        <w:t xml:space="preserve">, </w:t>
      </w:r>
      <w:smartTag w:uri="urn:schemas-microsoft-com:office:smarttags" w:element="place">
        <w:smartTag w:uri="urn:schemas-microsoft-com:office:smarttags" w:element="City">
          <w:r w:rsidRPr="00390760">
            <w:rPr>
              <w:lang w:val="en-US"/>
            </w:rPr>
            <w:t>S</w:t>
          </w:r>
          <w:r>
            <w:rPr>
              <w:lang w:val="en-US"/>
            </w:rPr>
            <w:t>aint</w:t>
          </w:r>
          <w:r w:rsidRPr="00390760">
            <w:rPr>
              <w:lang w:val="en-US"/>
            </w:rPr>
            <w:t xml:space="preserve"> Petersburg</w:t>
          </w:r>
        </w:smartTag>
        <w:r w:rsidRPr="00390760">
          <w:rPr>
            <w:lang w:val="en-US"/>
          </w:rPr>
          <w:t xml:space="preserve">, </w:t>
        </w:r>
        <w:smartTag w:uri="urn:schemas-microsoft-com:office:smarttags" w:element="country-region">
          <w:r w:rsidRPr="00390760">
            <w:rPr>
              <w:lang w:val="en-US"/>
            </w:rPr>
            <w:t>Russia</w:t>
          </w:r>
        </w:smartTag>
      </w:smartTag>
    </w:p>
    <w:p w:rsidR="00DA3731" w:rsidRPr="00E96E9D" w:rsidRDefault="00DA3731" w:rsidP="00DA3731">
      <w:pPr>
        <w:pStyle w:val="Zv-bodyreport"/>
        <w:rPr>
          <w:lang w:val="en-US"/>
        </w:rPr>
      </w:pPr>
      <w:r w:rsidRPr="00E96E9D">
        <w:rPr>
          <w:lang w:val="en-US"/>
        </w:rPr>
        <w:t>Electron cyclotron resonance heating (ECRH) and current drive is widely used in toroidal plasmas and is considered for application in ITER for heating and neoclassical tea</w:t>
      </w:r>
      <w:r w:rsidRPr="00E96E9D">
        <w:rPr>
          <w:lang w:val="en-US"/>
        </w:rPr>
        <w:t>r</w:t>
      </w:r>
      <w:r w:rsidRPr="00E96E9D">
        <w:rPr>
          <w:lang w:val="en-US"/>
        </w:rPr>
        <w:t>ing mode control. The parametric decay instabilities (PDIs), which can accompany the ECRH exper</w:t>
      </w:r>
      <w:r w:rsidRPr="00E96E9D">
        <w:rPr>
          <w:lang w:val="en-US"/>
        </w:rPr>
        <w:t>i</w:t>
      </w:r>
      <w:r w:rsidRPr="00E96E9D">
        <w:rPr>
          <w:lang w:val="en-US"/>
        </w:rPr>
        <w:t>ments, are believed to be deeply suppressed by huge energy loss of daughter waves from the decay region, according to the pr</w:t>
      </w:r>
      <w:r w:rsidRPr="00E96E9D">
        <w:rPr>
          <w:lang w:val="en-US"/>
        </w:rPr>
        <w:t>e</w:t>
      </w:r>
      <w:r w:rsidRPr="00E96E9D">
        <w:rPr>
          <w:lang w:val="en-US"/>
        </w:rPr>
        <w:t>dictions of theory developed in 80</w:t>
      </w:r>
      <w:r w:rsidRPr="00E96E9D">
        <w:rPr>
          <w:vertAlign w:val="superscript"/>
          <w:lang w:val="en-US"/>
        </w:rPr>
        <w:t>th</w:t>
      </w:r>
      <w:r w:rsidRPr="00E96E9D">
        <w:rPr>
          <w:lang w:val="en-US"/>
        </w:rPr>
        <w:t xml:space="preserve"> under the assumption of a monotonous density profile [1].</w:t>
      </w:r>
      <w:r w:rsidRPr="00E96E9D">
        <w:rPr>
          <w:sz w:val="20"/>
          <w:lang w:val="en-US"/>
        </w:rPr>
        <w:t xml:space="preserve"> </w:t>
      </w:r>
      <w:r w:rsidRPr="00E96E9D">
        <w:rPr>
          <w:bCs/>
          <w:lang w:val="en-US"/>
        </w:rPr>
        <w:t xml:space="preserve">However, </w:t>
      </w:r>
      <w:r w:rsidRPr="00E96E9D">
        <w:rPr>
          <w:lang w:val="en-US"/>
        </w:rPr>
        <w:t xml:space="preserve">during the last decade many experiments </w:t>
      </w:r>
      <w:r w:rsidRPr="00E1156E">
        <w:rPr>
          <w:lang w:val="en-US"/>
        </w:rPr>
        <w:t xml:space="preserve">have </w:t>
      </w:r>
      <w:r w:rsidRPr="00E96E9D">
        <w:rPr>
          <w:lang w:val="en-US"/>
        </w:rPr>
        <w:t xml:space="preserve">demonstrated excitation of the anomalous nonlinear phenomena in the ECRH experiments at </w:t>
      </w:r>
      <w:r w:rsidRPr="00E1156E">
        <w:rPr>
          <w:lang w:val="en-US"/>
        </w:rPr>
        <w:t>TEXTOR, TCV, TJ-II, ASDEX-U, LHD and FTU</w:t>
      </w:r>
      <w:r w:rsidRPr="00E96E9D">
        <w:rPr>
          <w:lang w:val="en-US"/>
        </w:rPr>
        <w:t>. The clearest evidence of the nonlinear effect was obtained at TEXTOR [</w:t>
      </w:r>
      <w:r w:rsidRPr="00E1156E">
        <w:rPr>
          <w:lang w:val="en-US"/>
        </w:rPr>
        <w:t>2, 3</w:t>
      </w:r>
      <w:r w:rsidRPr="00E96E9D">
        <w:rPr>
          <w:lang w:val="en-US"/>
        </w:rPr>
        <w:t>] where the strong backscattering signal down–shifted in frequency and amplitude modulated by the magnetic island was observed. A convincing demonstration of the anomalous ion heating during the ECRH pulse under conditions when the energy exchange between the ion and electron components is negligible was obtained at TCV [4].</w:t>
      </w:r>
    </w:p>
    <w:p w:rsidR="00DA3731" w:rsidRPr="00E1156E" w:rsidRDefault="00DA3731" w:rsidP="00DA3731">
      <w:pPr>
        <w:pStyle w:val="Zv-bodyreport"/>
        <w:rPr>
          <w:lang w:val="en-US"/>
        </w:rPr>
      </w:pPr>
      <w:r w:rsidRPr="00E96E9D">
        <w:rPr>
          <w:lang w:val="en-US"/>
        </w:rPr>
        <w:t>In the present talk we present experimental observations and introduce a model taking into account, as distinct from the standard theory [1], the presence of a non-monotonous density profile</w:t>
      </w:r>
      <w:r w:rsidRPr="00E1156E">
        <w:rPr>
          <w:lang w:val="en-US"/>
        </w:rPr>
        <w:t>, which always exist on the discharge axis or may be present due to the magnetic island or the density pump-out effect.</w:t>
      </w:r>
      <w:r w:rsidRPr="00E96E9D">
        <w:rPr>
          <w:lang w:val="en-US"/>
        </w:rPr>
        <w:t xml:space="preserve"> We interpret the generation of backscattering signal and the anomalous ion heating, as a result of secondary nonlinear processes that accompany a primary low – threshold two – upper hybrid (UH) – plasmon PDI of the pump X wave. The threshold of the primary PDI is shown [5] to be smaller than the one predicted in [1] due to the UH wave 3D trapping in the presence of the non-monotonous density profile and the finite-size pump beam. The primary PDI growth enhancing the UH wave fluctuations from the thermal noise level is saturated in our model due to both the secondary decays of the daughter UH wave that leads to excitation of the secondary UH and ion Bernstein (IB) waves [6] and the pump wave depletion. The threshold of this </w:t>
      </w:r>
      <w:r w:rsidRPr="00E1156E">
        <w:rPr>
          <w:bCs/>
          <w:lang w:val="en-US"/>
        </w:rPr>
        <w:t>spontaneous parametric frequency down-conversion</w:t>
      </w:r>
      <w:r w:rsidRPr="00E1156E">
        <w:rPr>
          <w:lang w:val="en-US"/>
        </w:rPr>
        <w:t xml:space="preserve"> </w:t>
      </w:r>
      <w:r w:rsidRPr="00E96E9D">
        <w:rPr>
          <w:lang w:val="en-US"/>
        </w:rPr>
        <w:t xml:space="preserve">can be easily overcome for the secondary radially trapped UH wave. The coupling of different daughter UH waves is responsible in the model for generation of the backscattered X wave. This mechanism appears </w:t>
      </w:r>
      <w:r w:rsidRPr="00E1156E">
        <w:rPr>
          <w:lang w:val="en-US"/>
        </w:rPr>
        <w:t xml:space="preserve">capable of reproducing the fine details of the frequency spectrum of the anomalously reflected X wave and </w:t>
      </w:r>
      <w:r w:rsidRPr="00E96E9D">
        <w:rPr>
          <w:lang w:val="en-US"/>
        </w:rPr>
        <w:t xml:space="preserve">the absolute value </w:t>
      </w:r>
      <w:r w:rsidRPr="00E1156E">
        <w:rPr>
          <w:lang w:val="en-US"/>
        </w:rPr>
        <w:t>of the observed backscattering signal at TEXTOR. It also predicts substantial anomalous absorption</w:t>
      </w:r>
      <w:r w:rsidRPr="00A56317">
        <w:rPr>
          <w:lang w:val="en-US"/>
        </w:rPr>
        <w:t xml:space="preserve"> (</w:t>
      </w:r>
      <w:r>
        <w:rPr>
          <w:lang w:val="en-US"/>
        </w:rPr>
        <w:t xml:space="preserve">up to </w:t>
      </w:r>
      <w:r w:rsidRPr="00A56317">
        <w:rPr>
          <w:lang w:val="en-US"/>
        </w:rPr>
        <w:t>2</w:t>
      </w:r>
      <w:r>
        <w:rPr>
          <w:lang w:val="en-US"/>
        </w:rPr>
        <w:t>5</w:t>
      </w:r>
      <w:r w:rsidRPr="00A56317">
        <w:rPr>
          <w:lang w:val="en-US"/>
        </w:rPr>
        <w:t>%)</w:t>
      </w:r>
      <w:r w:rsidRPr="00E1156E">
        <w:rPr>
          <w:lang w:val="en-US"/>
        </w:rPr>
        <w:t xml:space="preserve"> in the electron channel and explains the anomalous ion heating at TCV by the generation of the secondary IB waves which </w:t>
      </w:r>
      <w:r w:rsidRPr="00E96E9D">
        <w:rPr>
          <w:lang w:val="en-US"/>
        </w:rPr>
        <w:t>directly transfer the pump power to the ion component</w:t>
      </w:r>
      <w:r w:rsidRPr="00E1156E">
        <w:rPr>
          <w:lang w:val="en-US"/>
        </w:rPr>
        <w:t>.</w:t>
      </w:r>
    </w:p>
    <w:p w:rsidR="00DA3731" w:rsidRPr="00934524" w:rsidRDefault="00DA3731" w:rsidP="00DA3731">
      <w:pPr>
        <w:pStyle w:val="Zv-TitleReferences-en"/>
        <w:rPr>
          <w:szCs w:val="24"/>
          <w:lang w:val="en-US"/>
        </w:rPr>
      </w:pPr>
      <w:r>
        <w:rPr>
          <w:szCs w:val="24"/>
          <w:lang w:val="en-US"/>
        </w:rPr>
        <w:t>References</w:t>
      </w:r>
    </w:p>
    <w:p w:rsidR="00DA3731" w:rsidRPr="00934524" w:rsidRDefault="00DA3731" w:rsidP="00DA3731">
      <w:pPr>
        <w:pStyle w:val="Zv-References-en"/>
        <w:spacing w:line="276" w:lineRule="auto"/>
        <w:rPr>
          <w:szCs w:val="24"/>
        </w:rPr>
      </w:pPr>
      <w:r w:rsidRPr="00934524">
        <w:rPr>
          <w:szCs w:val="24"/>
        </w:rPr>
        <w:t>M. Porkolab, B.I. Cohen 1988 Nucl. Fusion 28 239</w:t>
      </w:r>
    </w:p>
    <w:p w:rsidR="00DA3731" w:rsidRPr="00934524" w:rsidRDefault="00DA3731" w:rsidP="00DA3731">
      <w:pPr>
        <w:pStyle w:val="Zv-References-en"/>
        <w:spacing w:line="276" w:lineRule="auto"/>
        <w:rPr>
          <w:szCs w:val="24"/>
        </w:rPr>
      </w:pPr>
      <w:r w:rsidRPr="00934524">
        <w:rPr>
          <w:szCs w:val="24"/>
        </w:rPr>
        <w:t>E. Westerhof, S. Nielsen, J. W. Oosterbeek et al. 2009 Phys. Rev. Lett. 103 125001</w:t>
      </w:r>
    </w:p>
    <w:p w:rsidR="00DA3731" w:rsidRPr="00934524" w:rsidRDefault="00DA3731" w:rsidP="00DA3731">
      <w:pPr>
        <w:pStyle w:val="Zv-References-en"/>
        <w:spacing w:line="276" w:lineRule="auto"/>
        <w:rPr>
          <w:szCs w:val="24"/>
        </w:rPr>
      </w:pPr>
      <w:r w:rsidRPr="00934524">
        <w:rPr>
          <w:szCs w:val="24"/>
        </w:rPr>
        <w:t>S.K. Nielsen, M. Salewski, E. Westerhof et al. 2013 Plasma Phys. Control.Fusion 55 115003</w:t>
      </w:r>
    </w:p>
    <w:p w:rsidR="00DA3731" w:rsidRPr="00934524" w:rsidRDefault="00DA3731" w:rsidP="00DA3731">
      <w:pPr>
        <w:pStyle w:val="Zv-References-en"/>
        <w:spacing w:line="276" w:lineRule="auto"/>
        <w:rPr>
          <w:szCs w:val="24"/>
        </w:rPr>
      </w:pPr>
      <w:r w:rsidRPr="00934524">
        <w:rPr>
          <w:szCs w:val="24"/>
        </w:rPr>
        <w:t>A. N. Karpushov et al. 2006 Proc. of 33rd EPS Conference on Plasma Physics, 2006 30I P–1.152</w:t>
      </w:r>
    </w:p>
    <w:p w:rsidR="00DA3731" w:rsidRPr="00934524" w:rsidRDefault="00DA3731" w:rsidP="00DA3731">
      <w:pPr>
        <w:pStyle w:val="Zv-References-en"/>
        <w:spacing w:line="276" w:lineRule="auto"/>
        <w:rPr>
          <w:szCs w:val="24"/>
        </w:rPr>
      </w:pPr>
      <w:r w:rsidRPr="00934524">
        <w:rPr>
          <w:szCs w:val="24"/>
        </w:rPr>
        <w:t>A.Yu. Popov, E.Z. Gusakov 2015 Plasma Phys. Control. Fusion 57 025022</w:t>
      </w:r>
    </w:p>
    <w:p w:rsidR="00DA3731" w:rsidRPr="00934524" w:rsidRDefault="00DA3731" w:rsidP="00DA3731">
      <w:pPr>
        <w:pStyle w:val="Zv-References-en"/>
        <w:spacing w:line="276" w:lineRule="auto"/>
        <w:rPr>
          <w:szCs w:val="24"/>
        </w:rPr>
      </w:pPr>
      <w:r w:rsidRPr="00934524">
        <w:rPr>
          <w:szCs w:val="24"/>
        </w:rPr>
        <w:t>A.Yu. Popov, E.Z. Gusakov 2015 JETP, 121, 362</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C1" w:rsidRDefault="00A204C1">
      <w:r>
        <w:separator/>
      </w:r>
    </w:p>
  </w:endnote>
  <w:endnote w:type="continuationSeparator" w:id="0">
    <w:p w:rsidR="00A204C1" w:rsidRDefault="00A20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62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62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A373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C1" w:rsidRDefault="00A204C1">
      <w:r>
        <w:separator/>
      </w:r>
    </w:p>
  </w:footnote>
  <w:footnote w:type="continuationSeparator" w:id="0">
    <w:p w:rsidR="00A204C1" w:rsidRDefault="00A2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C062D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204C1"/>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204C1"/>
    <w:rsid w:val="00B622ED"/>
    <w:rsid w:val="00B9584E"/>
    <w:rsid w:val="00C062D6"/>
    <w:rsid w:val="00C103CD"/>
    <w:rsid w:val="00C232A0"/>
    <w:rsid w:val="00C5751F"/>
    <w:rsid w:val="00D47F19"/>
    <w:rsid w:val="00D900FB"/>
    <w:rsid w:val="00DA373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Anomalous absorption and backscattering in second harmonic ECRH experiments due to two UH plasmon decay</dc:title>
  <dc:subject/>
  <dc:creator/>
  <cp:keywords/>
  <dc:description/>
  <cp:lastModifiedBy>Сергей Сатунин</cp:lastModifiedBy>
  <cp:revision>1</cp:revision>
  <cp:lastPrinted>1601-01-01T00:00:00Z</cp:lastPrinted>
  <dcterms:created xsi:type="dcterms:W3CDTF">2016-01-06T22:38:00Z</dcterms:created>
  <dcterms:modified xsi:type="dcterms:W3CDTF">2016-01-06T22:39:00Z</dcterms:modified>
</cp:coreProperties>
</file>