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6" w:rsidRPr="00BD471E" w:rsidRDefault="00821A96" w:rsidP="00E7021A">
      <w:pPr>
        <w:pStyle w:val="Zv-Titlereport"/>
      </w:pPr>
      <w:bookmarkStart w:id="0" w:name="OLE_LINK8"/>
      <w:bookmarkStart w:id="1" w:name="OLE_LINK9"/>
      <w:r w:rsidRPr="00BD471E">
        <w:t>ЭКСПЕРИМЕНТАЛЬНЫЙ СТЕНД ДЛЯ ИССЛЕДОВАНИЯ ВЗАИМОДЕЙСТВИЯ ВЫСОКОЭНТАЛЬПИЙНОГО ПЛАЗМЕННОГО ПОТОКА С ТЕРМОСТОЙКИМИ МАТЕРИАЛАМИ</w:t>
      </w:r>
      <w:bookmarkEnd w:id="0"/>
      <w:bookmarkEnd w:id="1"/>
    </w:p>
    <w:p w:rsidR="00821A96" w:rsidRPr="00BD471E" w:rsidRDefault="00821A96" w:rsidP="00C24E18">
      <w:pPr>
        <w:jc w:val="center"/>
        <w:rPr>
          <w:bCs/>
        </w:rPr>
      </w:pPr>
      <w:r w:rsidRPr="00BD471E">
        <w:rPr>
          <w:bCs/>
          <w:u w:val="single"/>
        </w:rPr>
        <w:t>М.Х.</w:t>
      </w:r>
      <w:r w:rsidR="00116EC5" w:rsidRPr="00116EC5">
        <w:rPr>
          <w:bCs/>
          <w:u w:val="single"/>
        </w:rPr>
        <w:t xml:space="preserve"> </w:t>
      </w:r>
      <w:r w:rsidR="00116EC5" w:rsidRPr="00BD471E">
        <w:rPr>
          <w:bCs/>
          <w:u w:val="single"/>
        </w:rPr>
        <w:t>Гаджиев</w:t>
      </w:r>
      <w:r w:rsidRPr="00BD471E">
        <w:rPr>
          <w:bCs/>
        </w:rPr>
        <w:t>, В.Ф.</w:t>
      </w:r>
      <w:r w:rsidR="00116EC5" w:rsidRPr="00116EC5">
        <w:rPr>
          <w:bCs/>
        </w:rPr>
        <w:t xml:space="preserve"> </w:t>
      </w:r>
      <w:r w:rsidR="00116EC5" w:rsidRPr="00BD471E">
        <w:rPr>
          <w:bCs/>
        </w:rPr>
        <w:t>Чиннов</w:t>
      </w:r>
      <w:r w:rsidRPr="00BD471E">
        <w:rPr>
          <w:bCs/>
        </w:rPr>
        <w:t>, А.С.</w:t>
      </w:r>
      <w:r w:rsidR="00116EC5" w:rsidRPr="00116EC5">
        <w:rPr>
          <w:bCs/>
        </w:rPr>
        <w:t xml:space="preserve"> </w:t>
      </w:r>
      <w:r w:rsidR="00116EC5" w:rsidRPr="00BD471E">
        <w:rPr>
          <w:bCs/>
        </w:rPr>
        <w:t>Тюфтяев</w:t>
      </w:r>
      <w:r w:rsidRPr="00BD471E">
        <w:rPr>
          <w:bCs/>
        </w:rPr>
        <w:t>, М.А.</w:t>
      </w:r>
      <w:r w:rsidR="00116EC5" w:rsidRPr="00116EC5">
        <w:rPr>
          <w:bCs/>
        </w:rPr>
        <w:t xml:space="preserve"> </w:t>
      </w:r>
      <w:r w:rsidR="00116EC5" w:rsidRPr="00BD471E">
        <w:rPr>
          <w:bCs/>
        </w:rPr>
        <w:t>Саргсян</w:t>
      </w:r>
      <w:r w:rsidRPr="00BD471E">
        <w:rPr>
          <w:bCs/>
        </w:rPr>
        <w:t>, Н.А.</w:t>
      </w:r>
      <w:r w:rsidR="00116EC5" w:rsidRPr="00116EC5">
        <w:rPr>
          <w:bCs/>
        </w:rPr>
        <w:t xml:space="preserve"> </w:t>
      </w:r>
      <w:r w:rsidR="00116EC5" w:rsidRPr="00BD471E">
        <w:rPr>
          <w:bCs/>
        </w:rPr>
        <w:t>Демиров</w:t>
      </w:r>
    </w:p>
    <w:p w:rsidR="00821A96" w:rsidRPr="00EA5FF7" w:rsidRDefault="00116EC5" w:rsidP="00116EC5">
      <w:pPr>
        <w:pStyle w:val="Zv-Organization"/>
      </w:pPr>
      <w:r w:rsidRPr="002F20E6">
        <w:rPr>
          <w:szCs w:val="24"/>
        </w:rPr>
        <w:t>Объединенный институт высоких температур РАН, г. Москва, Россия</w:t>
      </w:r>
      <w:r w:rsidR="00821A96" w:rsidRPr="00BD471E">
        <w:t xml:space="preserve">, </w:t>
      </w:r>
      <w:hyperlink r:id="rId7" w:history="1">
        <w:r w:rsidR="00EA5FF7" w:rsidRPr="00DD2D73">
          <w:rPr>
            <w:rStyle w:val="ab"/>
            <w:lang w:val="en-US"/>
          </w:rPr>
          <w:t>makhach</w:t>
        </w:r>
        <w:r w:rsidR="00EA5FF7" w:rsidRPr="00DD2D73">
          <w:rPr>
            <w:rStyle w:val="ab"/>
          </w:rPr>
          <w:t>@</w:t>
        </w:r>
        <w:r w:rsidR="00EA5FF7" w:rsidRPr="00DD2D73">
          <w:rPr>
            <w:rStyle w:val="ab"/>
            <w:lang w:val="en-US"/>
          </w:rPr>
          <w:t>mail</w:t>
        </w:r>
        <w:r w:rsidR="00EA5FF7" w:rsidRPr="00DD2D73">
          <w:rPr>
            <w:rStyle w:val="ab"/>
          </w:rPr>
          <w:t>.</w:t>
        </w:r>
        <w:r w:rsidR="00EA5FF7" w:rsidRPr="00DD2D73">
          <w:rPr>
            <w:rStyle w:val="ab"/>
            <w:lang w:val="en-US"/>
          </w:rPr>
          <w:t>ru</w:t>
        </w:r>
      </w:hyperlink>
    </w:p>
    <w:p w:rsidR="00821A96" w:rsidRPr="00BD471E" w:rsidRDefault="00821A96" w:rsidP="00116EC5">
      <w:pPr>
        <w:spacing w:line="228" w:lineRule="auto"/>
        <w:ind w:firstLine="284"/>
        <w:jc w:val="both"/>
      </w:pPr>
      <w:r w:rsidRPr="00BD471E">
        <w:t>Создан автоматизированный экспериментальный стенд для исследования воздействия высокоэнтальпийной плазменной струи, создаваемой плазмотроном постоянного тока с расширяющимся каналом выходного электрода, на мишень из термостойкого материала, позволяющий методами скоростной визуализации, микропирометрии, лазерной профилометрии, стереоскопии и спектроскопии получить данные о характере изменения во времени и пространстве поля температур на поверхности образца, динамике убыли материала, изменениях параметров (температура и концентрация электронов, температура тяжелых частиц) набегающей на образец плазменной струи.</w:t>
      </w:r>
    </w:p>
    <w:p w:rsidR="00821A96" w:rsidRPr="00BD471E" w:rsidRDefault="00821A96" w:rsidP="00116EC5">
      <w:pPr>
        <w:spacing w:line="228" w:lineRule="auto"/>
        <w:ind w:firstLine="284"/>
        <w:jc w:val="both"/>
        <w:rPr>
          <w:bCs/>
        </w:rPr>
      </w:pPr>
      <w:r w:rsidRPr="00BD471E">
        <w:rPr>
          <w:bCs/>
        </w:rPr>
        <w:t>В качестве источника высокоэнтальпийного плазменного потока используется генератор низкотемпературной плазмы (ГНП) с расширяющимся каналом выходного электрода [1], позволяющий получать на выходе слаборасходящуюся (2</w:t>
      </w:r>
      <w:r w:rsidRPr="00BD471E">
        <w:rPr>
          <w:bCs/>
          <w:i/>
        </w:rPr>
        <w:t>α</w:t>
      </w:r>
      <w:r w:rsidR="00116EC5">
        <w:rPr>
          <w:bCs/>
          <w:i/>
        </w:rPr>
        <w:t> </w:t>
      </w:r>
      <w:r w:rsidRPr="00BD471E">
        <w:rPr>
          <w:bCs/>
        </w:rPr>
        <w:t>=</w:t>
      </w:r>
      <w:r w:rsidR="00116EC5">
        <w:rPr>
          <w:bCs/>
        </w:rPr>
        <w:t> </w:t>
      </w:r>
      <w:r w:rsidRPr="00BD471E">
        <w:rPr>
          <w:bCs/>
        </w:rPr>
        <w:t>12</w:t>
      </w:r>
      <w:r w:rsidRPr="00BD471E">
        <w:rPr>
          <w:bCs/>
          <w:vertAlign w:val="superscript"/>
        </w:rPr>
        <w:t>0</w:t>
      </w:r>
      <w:r w:rsidRPr="00BD471E">
        <w:rPr>
          <w:bCs/>
        </w:rPr>
        <w:t xml:space="preserve">) плазменную струю различных газов (аргон, азот, воздух) диаметром </w:t>
      </w:r>
      <w:r w:rsidRPr="00BD471E">
        <w:rPr>
          <w:bCs/>
          <w:i/>
        </w:rPr>
        <w:t>D</w:t>
      </w:r>
      <w:r w:rsidR="00116EC5">
        <w:rPr>
          <w:bCs/>
          <w:i/>
          <w:lang w:val="en-US"/>
        </w:rPr>
        <w:t> </w:t>
      </w:r>
      <w:r w:rsidRPr="00BD471E">
        <w:rPr>
          <w:bCs/>
        </w:rPr>
        <w:t>=</w:t>
      </w:r>
      <w:r w:rsidR="00116EC5">
        <w:rPr>
          <w:bCs/>
          <w:lang w:val="en-US"/>
        </w:rPr>
        <w:t> </w:t>
      </w:r>
      <w:r w:rsidRPr="00BD471E">
        <w:rPr>
          <w:bCs/>
        </w:rPr>
        <w:t>6</w:t>
      </w:r>
      <w:r w:rsidR="00116EC5">
        <w:rPr>
          <w:bCs/>
          <w:lang w:val="en-US"/>
        </w:rPr>
        <w:t> </w:t>
      </w:r>
      <w:r w:rsidRPr="00BD471E">
        <w:rPr>
          <w:bCs/>
        </w:rPr>
        <w:t>÷</w:t>
      </w:r>
      <w:r w:rsidR="00116EC5">
        <w:rPr>
          <w:bCs/>
        </w:rPr>
        <w:t> </w:t>
      </w:r>
      <w:r w:rsidRPr="00BD471E">
        <w:rPr>
          <w:bCs/>
        </w:rPr>
        <w:t>20 мм с энтальпией 5</w:t>
      </w:r>
      <w:r w:rsidR="00116EC5">
        <w:rPr>
          <w:bCs/>
        </w:rPr>
        <w:t> </w:t>
      </w:r>
      <w:r w:rsidRPr="00BD471E">
        <w:rPr>
          <w:bCs/>
        </w:rPr>
        <w:t>÷</w:t>
      </w:r>
      <w:r w:rsidR="00116EC5">
        <w:rPr>
          <w:bCs/>
        </w:rPr>
        <w:t> </w:t>
      </w:r>
      <w:r w:rsidRPr="00BD471E">
        <w:rPr>
          <w:bCs/>
        </w:rPr>
        <w:t xml:space="preserve">50 </w:t>
      </w:r>
      <w:r w:rsidRPr="00BD471E">
        <w:t>кДж/г</w:t>
      </w:r>
      <w:r w:rsidRPr="00BD471E">
        <w:rPr>
          <w:bCs/>
        </w:rPr>
        <w:t xml:space="preserve"> и среднемассовой температурой 5</w:t>
      </w:r>
      <w:r w:rsidR="00116EC5">
        <w:rPr>
          <w:bCs/>
          <w:lang w:val="en-US"/>
        </w:rPr>
        <w:t> </w:t>
      </w:r>
      <w:r w:rsidRPr="00BD471E">
        <w:rPr>
          <w:bCs/>
        </w:rPr>
        <w:t>÷</w:t>
      </w:r>
      <w:r w:rsidR="00116EC5">
        <w:rPr>
          <w:bCs/>
          <w:lang w:val="en-US"/>
        </w:rPr>
        <w:t> </w:t>
      </w:r>
      <w:r w:rsidRPr="00BD471E">
        <w:rPr>
          <w:bCs/>
        </w:rPr>
        <w:t>10 кК, при полной электрической мощности дугового разряда 5</w:t>
      </w:r>
      <w:r w:rsidR="00116EC5">
        <w:rPr>
          <w:bCs/>
        </w:rPr>
        <w:t> </w:t>
      </w:r>
      <w:r w:rsidRPr="00BD471E">
        <w:rPr>
          <w:bCs/>
        </w:rPr>
        <w:t>÷</w:t>
      </w:r>
      <w:r w:rsidR="00116EC5">
        <w:rPr>
          <w:bCs/>
        </w:rPr>
        <w:t> </w:t>
      </w:r>
      <w:r w:rsidRPr="00BD471E">
        <w:rPr>
          <w:bCs/>
        </w:rPr>
        <w:t>50 кВт и расходе плазмообразующего газа 1</w:t>
      </w:r>
      <w:r w:rsidR="00116EC5">
        <w:rPr>
          <w:bCs/>
        </w:rPr>
        <w:t> </w:t>
      </w:r>
      <w:r w:rsidRPr="00BD471E">
        <w:rPr>
          <w:bCs/>
        </w:rPr>
        <w:t>÷</w:t>
      </w:r>
      <w:r w:rsidR="00116EC5">
        <w:rPr>
          <w:bCs/>
        </w:rPr>
        <w:t> </w:t>
      </w:r>
      <w:r w:rsidRPr="00BD471E">
        <w:rPr>
          <w:bCs/>
        </w:rPr>
        <w:t>3 г/</w:t>
      </w:r>
      <w:r w:rsidRPr="00BD471E">
        <w:rPr>
          <w:bCs/>
          <w:lang w:val="en-US"/>
        </w:rPr>
        <w:t>c</w:t>
      </w:r>
      <w:r w:rsidRPr="00BD471E">
        <w:rPr>
          <w:bCs/>
        </w:rPr>
        <w:t>. Измерение достижимых уровней удельных тепловых потоков плазмы проводится калориметрированием потоков, поступающих на поверхность многосекционного торца медного калориметра от плазменной струи для различных значений силы тока, расстояния от среза сопла плазмотрона и расхода газа. Определение разгонных характеристик профилированного сопла плазмотрона, а также скорости истечения газа, производится по измерению полного давления трубкой Пито, представлявшей собой изогнутую капиллярную трубку, заключенную в медный корпус, который охлаждается проточной водой.</w:t>
      </w:r>
    </w:p>
    <w:p w:rsidR="00821A96" w:rsidRPr="00BD471E" w:rsidRDefault="00821A96" w:rsidP="00116EC5">
      <w:pPr>
        <w:spacing w:line="228" w:lineRule="auto"/>
        <w:ind w:firstLine="284"/>
        <w:jc w:val="both"/>
        <w:rPr>
          <w:bCs/>
        </w:rPr>
      </w:pPr>
      <w:r w:rsidRPr="00BD471E">
        <w:rPr>
          <w:bCs/>
        </w:rPr>
        <w:t xml:space="preserve">Видеонаблюдение за взаимодействующей системой «набегающий высокоэнтальпийный плазменный поток </w:t>
      </w:r>
      <w:r w:rsidR="00116EC5">
        <w:rPr>
          <w:bCs/>
        </w:rPr>
        <w:t>—</w:t>
      </w:r>
      <w:r w:rsidRPr="00BD471E">
        <w:rPr>
          <w:bCs/>
        </w:rPr>
        <w:t xml:space="preserve"> сублимирующий термостойкий образец» проводится с помощью синхронизованных высокоскоростных камер с трехцветной матрицей Motion Pro X3 (США) и </w:t>
      </w:r>
      <w:r w:rsidRPr="00BD471E">
        <w:rPr>
          <w:bCs/>
          <w:lang w:val="en-US"/>
        </w:rPr>
        <w:t>VS</w:t>
      </w:r>
      <w:r w:rsidRPr="00BD471E">
        <w:rPr>
          <w:bCs/>
        </w:rPr>
        <w:t>-</w:t>
      </w:r>
      <w:r w:rsidRPr="00BD471E">
        <w:rPr>
          <w:bCs/>
          <w:lang w:val="en-US"/>
        </w:rPr>
        <w:t>Fast</w:t>
      </w:r>
      <w:r w:rsidRPr="00BD471E">
        <w:rPr>
          <w:bCs/>
        </w:rPr>
        <w:t xml:space="preserve">. Микропирометрия выбранной зоны на поверхности образца проводится высокоскоростным трехдлиноволновым микропирометром FMP1001. </w:t>
      </w:r>
    </w:p>
    <w:p w:rsidR="00821A96" w:rsidRPr="00BD471E" w:rsidRDefault="00821A96" w:rsidP="00116EC5">
      <w:pPr>
        <w:spacing w:line="228" w:lineRule="auto"/>
        <w:ind w:firstLine="284"/>
        <w:jc w:val="both"/>
        <w:rPr>
          <w:bCs/>
        </w:rPr>
      </w:pPr>
      <w:r w:rsidRPr="00BD471E">
        <w:rPr>
          <w:bCs/>
        </w:rPr>
        <w:t xml:space="preserve">Для измерения скорости уноса массы образца, помимо оценочного метода взвешивания, используются метод «лазерного ножа» и метод двухпозиционной томографии. Импульсный лазер </w:t>
      </w:r>
      <w:r w:rsidRPr="00BD471E">
        <w:rPr>
          <w:bCs/>
          <w:lang w:val="en-US"/>
        </w:rPr>
        <w:t>LCM</w:t>
      </w:r>
      <w:r w:rsidRPr="00BD471E">
        <w:rPr>
          <w:bCs/>
        </w:rPr>
        <w:t>-</w:t>
      </w:r>
      <w:r w:rsidRPr="00BD471E">
        <w:rPr>
          <w:bCs/>
          <w:lang w:val="en-US"/>
        </w:rPr>
        <w:t>DTL</w:t>
      </w:r>
      <w:r w:rsidRPr="00BD471E">
        <w:rPr>
          <w:bCs/>
        </w:rPr>
        <w:t>-319</w:t>
      </w:r>
      <w:r w:rsidRPr="00BD471E">
        <w:rPr>
          <w:bCs/>
          <w:lang w:val="en-US"/>
        </w:rPr>
        <w:t>QT</w:t>
      </w:r>
      <w:r w:rsidRPr="00BD471E">
        <w:rPr>
          <w:bCs/>
        </w:rPr>
        <w:t xml:space="preserve"> с системой фокусировки (телескоп и цилиндрическая линза) формирует в зоне поверхности образца «лазерный нож» шириной </w:t>
      </w:r>
      <w:smartTag w:uri="urn:schemas-microsoft-com:office:smarttags" w:element="metricconverter">
        <w:smartTagPr>
          <w:attr w:name="ProductID" w:val="1 мм"/>
        </w:smartTagPr>
        <w:r w:rsidRPr="00BD471E">
          <w:rPr>
            <w:bCs/>
          </w:rPr>
          <w:t>1 мм</w:t>
        </w:r>
      </w:smartTag>
      <w:r w:rsidRPr="00BD471E">
        <w:rPr>
          <w:bCs/>
        </w:rPr>
        <w:t xml:space="preserve"> и высотой 20</w:t>
      </w:r>
      <w:r w:rsidR="00116EC5">
        <w:rPr>
          <w:bCs/>
        </w:rPr>
        <w:t> – </w:t>
      </w:r>
      <w:smartTag w:uri="urn:schemas-microsoft-com:office:smarttags" w:element="metricconverter">
        <w:smartTagPr>
          <w:attr w:name="ProductID" w:val="25 мм"/>
        </w:smartTagPr>
        <w:r w:rsidRPr="00BD471E">
          <w:rPr>
            <w:bCs/>
          </w:rPr>
          <w:t>25 мм</w:t>
        </w:r>
      </w:smartTag>
      <w:r w:rsidRPr="00BD471E">
        <w:rPr>
          <w:bCs/>
        </w:rPr>
        <w:t xml:space="preserve">. </w:t>
      </w:r>
      <w:r w:rsidRPr="00BD471E">
        <w:t xml:space="preserve">С помощью двухпозиционной стереоскопии синхронизованными видеокамерами </w:t>
      </w:r>
      <w:r w:rsidRPr="00BD471E">
        <w:rPr>
          <w:bCs/>
          <w:lang w:val="en-US"/>
        </w:rPr>
        <w:t>Phantom</w:t>
      </w:r>
      <w:r w:rsidRPr="00BD471E">
        <w:rPr>
          <w:bCs/>
        </w:rPr>
        <w:t xml:space="preserve"> и </w:t>
      </w:r>
      <w:r w:rsidRPr="00BD471E">
        <w:rPr>
          <w:bCs/>
          <w:lang w:val="en-US"/>
        </w:rPr>
        <w:t>VS</w:t>
      </w:r>
      <w:r w:rsidRPr="00BD471E">
        <w:rPr>
          <w:bCs/>
        </w:rPr>
        <w:t>-</w:t>
      </w:r>
      <w:r w:rsidRPr="00BD471E">
        <w:rPr>
          <w:bCs/>
          <w:lang w:val="en-US"/>
        </w:rPr>
        <w:t>Fast</w:t>
      </w:r>
      <w:r w:rsidRPr="00BD471E">
        <w:t xml:space="preserve"> определяется</w:t>
      </w:r>
      <w:bookmarkStart w:id="2" w:name="_GoBack"/>
      <w:bookmarkEnd w:id="2"/>
      <w:r w:rsidRPr="00BD471E">
        <w:t xml:space="preserve"> изменение во времени границ образца и, в конечном счете, его изменяющийся объем. Тем самым устанавливается «объемная» составляющая убыли материала образца во времени. Одновременно третья скоростная камера </w:t>
      </w:r>
      <w:r w:rsidRPr="00BD471E">
        <w:rPr>
          <w:bCs/>
        </w:rPr>
        <w:t>Motion Pro</w:t>
      </w:r>
      <w:r w:rsidRPr="00BD471E">
        <w:t xml:space="preserve"> в режиме 10 кадров в секунду и экспозицией 1 мкс регистрирует след «лазерного ножа» на поверхности образца, программный анализ которого позволяет определить скорость сублимации из кратера. </w:t>
      </w:r>
      <w:r w:rsidRPr="00BD471E">
        <w:rPr>
          <w:bCs/>
        </w:rPr>
        <w:t xml:space="preserve">Спектральные измерения выполняются с помощью трехканального и одноканального оптоволоконных спектрометров AvaSpec 2048 и AvaSpec 3648. </w:t>
      </w:r>
    </w:p>
    <w:p w:rsidR="00821A96" w:rsidRPr="00BD471E" w:rsidRDefault="00821A96" w:rsidP="00116EC5">
      <w:pPr>
        <w:pStyle w:val="Zv-bodyreport"/>
        <w:spacing w:line="228" w:lineRule="auto"/>
      </w:pPr>
      <w:r w:rsidRPr="00BD471E">
        <w:t>Работа выполнена при финансовой поддержке Минобрнауки России в рамках ФЦП RFMEFI60414X0090</w:t>
      </w:r>
    </w:p>
    <w:p w:rsidR="00821A96" w:rsidRPr="00BD471E" w:rsidRDefault="00821A96" w:rsidP="00116EC5">
      <w:pPr>
        <w:pStyle w:val="Zv-TitleReferences-ru"/>
        <w:spacing w:line="228" w:lineRule="auto"/>
      </w:pPr>
      <w:r w:rsidRPr="00BD471E">
        <w:t>Литература</w:t>
      </w:r>
    </w:p>
    <w:p w:rsidR="00821A96" w:rsidRPr="00EA5FF7" w:rsidRDefault="00821A96" w:rsidP="00EA5FF7">
      <w:pPr>
        <w:pStyle w:val="Zv-References-ru"/>
        <w:spacing w:line="228" w:lineRule="auto"/>
      </w:pPr>
      <w:r w:rsidRPr="00BD471E">
        <w:t>Исакаев Э. Х., Синкевич О. А., Тюфтяев А.С., Чиннов В. Ф. //ТВТ. 2010. Т.48. № 1. С. 105-134.</w:t>
      </w:r>
    </w:p>
    <w:sectPr w:rsidR="00821A96" w:rsidRPr="00EA5FF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96" w:rsidRDefault="00821A96">
      <w:r>
        <w:separator/>
      </w:r>
    </w:p>
  </w:endnote>
  <w:endnote w:type="continuationSeparator" w:id="0">
    <w:p w:rsidR="00821A96" w:rsidRDefault="0082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6" w:rsidRDefault="00821A9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1A96" w:rsidRDefault="00821A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6" w:rsidRDefault="00821A9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FF7">
      <w:rPr>
        <w:rStyle w:val="a7"/>
        <w:noProof/>
      </w:rPr>
      <w:t>1</w:t>
    </w:r>
    <w:r>
      <w:rPr>
        <w:rStyle w:val="a7"/>
      </w:rPr>
      <w:fldChar w:fldCharType="end"/>
    </w:r>
  </w:p>
  <w:p w:rsidR="00821A96" w:rsidRDefault="00821A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96" w:rsidRDefault="00821A96">
      <w:r>
        <w:separator/>
      </w:r>
    </w:p>
  </w:footnote>
  <w:footnote w:type="continuationSeparator" w:id="0">
    <w:p w:rsidR="00821A96" w:rsidRDefault="0082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6" w:rsidRDefault="00821A9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24E18">
      <w:rPr>
        <w:sz w:val="20"/>
      </w:rPr>
      <w:t>8</w:t>
    </w:r>
    <w:r>
      <w:rPr>
        <w:sz w:val="20"/>
      </w:rPr>
      <w:t xml:space="preserve"> – 1</w:t>
    </w:r>
    <w:r w:rsidRPr="00C24E1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24E1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21A96" w:rsidRDefault="00EA5FF7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562321"/>
    <w:multiLevelType w:val="hybridMultilevel"/>
    <w:tmpl w:val="571405C8"/>
    <w:lvl w:ilvl="0" w:tplc="1C322978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B2AF2"/>
    <w:rsid w:val="000C4A4B"/>
    <w:rsid w:val="000C7078"/>
    <w:rsid w:val="000D76E9"/>
    <w:rsid w:val="000E495B"/>
    <w:rsid w:val="00116EC5"/>
    <w:rsid w:val="001C0CCB"/>
    <w:rsid w:val="00220629"/>
    <w:rsid w:val="00247225"/>
    <w:rsid w:val="002619BB"/>
    <w:rsid w:val="002D1DA4"/>
    <w:rsid w:val="002F20E6"/>
    <w:rsid w:val="003800F3"/>
    <w:rsid w:val="00390B6A"/>
    <w:rsid w:val="00391BB1"/>
    <w:rsid w:val="003B5B93"/>
    <w:rsid w:val="003C1B47"/>
    <w:rsid w:val="003F2E60"/>
    <w:rsid w:val="00401388"/>
    <w:rsid w:val="00446025"/>
    <w:rsid w:val="00447ABC"/>
    <w:rsid w:val="004570E5"/>
    <w:rsid w:val="004A77D1"/>
    <w:rsid w:val="004B72AA"/>
    <w:rsid w:val="004E2E44"/>
    <w:rsid w:val="004F4E29"/>
    <w:rsid w:val="0050725D"/>
    <w:rsid w:val="00567C6F"/>
    <w:rsid w:val="0058676C"/>
    <w:rsid w:val="006367C8"/>
    <w:rsid w:val="00654A7B"/>
    <w:rsid w:val="006830B9"/>
    <w:rsid w:val="006E5EA9"/>
    <w:rsid w:val="00701C1B"/>
    <w:rsid w:val="00732A2E"/>
    <w:rsid w:val="007B6378"/>
    <w:rsid w:val="007D783D"/>
    <w:rsid w:val="007E163D"/>
    <w:rsid w:val="00802D35"/>
    <w:rsid w:val="00806906"/>
    <w:rsid w:val="00821A96"/>
    <w:rsid w:val="00832ACB"/>
    <w:rsid w:val="00866A62"/>
    <w:rsid w:val="00897C00"/>
    <w:rsid w:val="00941AB1"/>
    <w:rsid w:val="00954416"/>
    <w:rsid w:val="00982C37"/>
    <w:rsid w:val="00982FEF"/>
    <w:rsid w:val="009B38D3"/>
    <w:rsid w:val="00AA710E"/>
    <w:rsid w:val="00AC677B"/>
    <w:rsid w:val="00B55A67"/>
    <w:rsid w:val="00B622ED"/>
    <w:rsid w:val="00B9584E"/>
    <w:rsid w:val="00BD080F"/>
    <w:rsid w:val="00BD0B7F"/>
    <w:rsid w:val="00BD471E"/>
    <w:rsid w:val="00C103CD"/>
    <w:rsid w:val="00C232A0"/>
    <w:rsid w:val="00C24E18"/>
    <w:rsid w:val="00C2619D"/>
    <w:rsid w:val="00C31A8E"/>
    <w:rsid w:val="00C4319A"/>
    <w:rsid w:val="00D47F19"/>
    <w:rsid w:val="00D96987"/>
    <w:rsid w:val="00DA78F3"/>
    <w:rsid w:val="00DD4DEC"/>
    <w:rsid w:val="00E1331D"/>
    <w:rsid w:val="00E429CD"/>
    <w:rsid w:val="00E7021A"/>
    <w:rsid w:val="00E87733"/>
    <w:rsid w:val="00EA5FF7"/>
    <w:rsid w:val="00F12A86"/>
    <w:rsid w:val="00F74399"/>
    <w:rsid w:val="00F77A79"/>
    <w:rsid w:val="00F87154"/>
    <w:rsid w:val="00F95123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basedOn w:val="a"/>
    <w:uiPriority w:val="99"/>
    <w:qFormat/>
    <w:rsid w:val="00C24E18"/>
    <w:pPr>
      <w:spacing w:line="360" w:lineRule="auto"/>
      <w:ind w:left="720"/>
      <w:contextualSpacing/>
      <w:jc w:val="both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rsid w:val="00C24E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ha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522</Words>
  <Characters>2982</Characters>
  <Application>Microsoft Office Word</Application>
  <DocSecurity>0</DocSecurity>
  <Lines>24</Lines>
  <Paragraphs>6</Paragraphs>
  <ScaleCrop>false</ScaleCrop>
  <Company>k13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ЭКСПЕРИМЕНТАЛЬНЫЙ СТЕНД ДЛЯ ИССЛЕДОВАНИЯ ВЗАИМОДЕЙСТВИЯ ВЫСОКОЭНТАЛЬПИЙНОГО ПЛАЗМЕННОГО ПОТОКА С ТЕРМОСТОЙКИМИ МАТЕРИАЛАМИ</dc:title>
  <dc:subject/>
  <dc:creator>Сергей Сатунин</dc:creator>
  <cp:keywords/>
  <dc:description/>
  <cp:lastModifiedBy>Сергей Сатунин</cp:lastModifiedBy>
  <cp:revision>2</cp:revision>
  <dcterms:created xsi:type="dcterms:W3CDTF">2016-01-18T22:07:00Z</dcterms:created>
  <dcterms:modified xsi:type="dcterms:W3CDTF">2016-01-18T22:07:00Z</dcterms:modified>
</cp:coreProperties>
</file>