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9A" w:rsidRDefault="00491C9A" w:rsidP="006E46C9">
      <w:pPr>
        <w:pStyle w:val="Zv-Author"/>
        <w:spacing w:after="80" w:line="211" w:lineRule="auto"/>
        <w:rPr>
          <w:b/>
          <w:bCs w:val="0"/>
          <w:iCs w:val="0"/>
          <w:caps/>
          <w:kern w:val="24"/>
        </w:rPr>
      </w:pPr>
      <w:bookmarkStart w:id="0" w:name="OLE_LINK38"/>
      <w:bookmarkStart w:id="1" w:name="OLE_LINK39"/>
      <w:r w:rsidRPr="0041335A">
        <w:rPr>
          <w:b/>
          <w:bCs w:val="0"/>
          <w:iCs w:val="0"/>
          <w:caps/>
          <w:kern w:val="24"/>
        </w:rPr>
        <w:t>Микроволновый метод синтеза частиц микро и нано размеров</w:t>
      </w:r>
      <w:r>
        <w:rPr>
          <w:b/>
          <w:bCs w:val="0"/>
          <w:iCs w:val="0"/>
          <w:caps/>
          <w:kern w:val="24"/>
        </w:rPr>
        <w:t xml:space="preserve"> в разрядах высокого давления, </w:t>
      </w:r>
      <w:r w:rsidRPr="0041335A">
        <w:rPr>
          <w:b/>
          <w:bCs w:val="0"/>
          <w:iCs w:val="0"/>
          <w:caps/>
          <w:kern w:val="24"/>
        </w:rPr>
        <w:t>инициируемых ИЗЛУЧЕНИЕМ ГИРОТРОНА в порошках металл-диэлектрик</w:t>
      </w:r>
      <w:bookmarkEnd w:id="0"/>
      <w:bookmarkEnd w:id="1"/>
      <w:r w:rsidRPr="0041335A">
        <w:rPr>
          <w:b/>
          <w:bCs w:val="0"/>
          <w:iCs w:val="0"/>
          <w:caps/>
          <w:kern w:val="24"/>
        </w:rPr>
        <w:t xml:space="preserve"> </w:t>
      </w:r>
    </w:p>
    <w:p w:rsidR="00491C9A" w:rsidRPr="002A5B8C" w:rsidRDefault="00491C9A" w:rsidP="006E46C9">
      <w:pPr>
        <w:pStyle w:val="Zv-Author"/>
        <w:spacing w:after="0" w:line="211" w:lineRule="auto"/>
        <w:rPr>
          <w:vertAlign w:val="superscript"/>
        </w:rPr>
      </w:pPr>
      <w:r w:rsidRPr="001422E5">
        <w:t>Н.Н. Скворцова</w:t>
      </w:r>
      <w:r>
        <w:rPr>
          <w:vertAlign w:val="superscript"/>
        </w:rPr>
        <w:t>1</w:t>
      </w:r>
      <w:r w:rsidRPr="001422E5">
        <w:t xml:space="preserve">, </w:t>
      </w:r>
      <w:r w:rsidRPr="0041335A">
        <w:t>Г.М. Батанов</w:t>
      </w:r>
      <w:r>
        <w:rPr>
          <w:vertAlign w:val="superscript"/>
        </w:rPr>
        <w:t>1</w:t>
      </w:r>
      <w:r w:rsidRPr="0041335A">
        <w:t>, В.Д. Борзосеков</w:t>
      </w:r>
      <w:r>
        <w:rPr>
          <w:vertAlign w:val="superscript"/>
        </w:rPr>
        <w:t>1</w:t>
      </w:r>
      <w:r w:rsidRPr="0041335A">
        <w:t>, Л. Исхакова</w:t>
      </w:r>
      <w:r>
        <w:rPr>
          <w:vertAlign w:val="superscript"/>
        </w:rPr>
        <w:t>3</w:t>
      </w:r>
      <w:r w:rsidRPr="0041335A">
        <w:t>, Л.В. Колик</w:t>
      </w:r>
      <w:r>
        <w:rPr>
          <w:vertAlign w:val="superscript"/>
        </w:rPr>
        <w:t>1</w:t>
      </w:r>
      <w:r w:rsidRPr="0041335A">
        <w:t>, Е.М.</w:t>
      </w:r>
      <w:r w:rsidR="006E46C9">
        <w:rPr>
          <w:lang w:val="en-US"/>
        </w:rPr>
        <w:t> </w:t>
      </w:r>
      <w:r w:rsidRPr="0041335A">
        <w:t>Кончеков</w:t>
      </w:r>
      <w:r>
        <w:rPr>
          <w:vertAlign w:val="superscript"/>
        </w:rPr>
        <w:t>1</w:t>
      </w:r>
      <w:r w:rsidRPr="0041335A">
        <w:t>, А.А. Летунов</w:t>
      </w:r>
      <w:r>
        <w:rPr>
          <w:vertAlign w:val="superscript"/>
        </w:rPr>
        <w:t>1</w:t>
      </w:r>
      <w:r w:rsidRPr="0041335A">
        <w:t>, Д.В. Малахов</w:t>
      </w:r>
      <w:r>
        <w:rPr>
          <w:vertAlign w:val="superscript"/>
        </w:rPr>
        <w:t>1</w:t>
      </w:r>
      <w:r w:rsidRPr="0041335A">
        <w:t>, Ф. Милович</w:t>
      </w:r>
      <w:r w:rsidR="006F06AD" w:rsidRPr="006E46C9">
        <w:rPr>
          <w:vertAlign w:val="superscript"/>
        </w:rPr>
        <w:t>2</w:t>
      </w:r>
      <w:r w:rsidRPr="0041335A">
        <w:t>,</w:t>
      </w:r>
      <w:r>
        <w:t xml:space="preserve"> </w:t>
      </w:r>
      <w:r w:rsidRPr="0041335A">
        <w:t>Е.Д. Образцова</w:t>
      </w:r>
      <w:r w:rsidR="006F06AD" w:rsidRPr="006E46C9">
        <w:rPr>
          <w:vertAlign w:val="superscript"/>
        </w:rPr>
        <w:t>1</w:t>
      </w:r>
      <w:r w:rsidRPr="0041335A">
        <w:t>, Е.А.</w:t>
      </w:r>
      <w:r w:rsidR="006E46C9">
        <w:rPr>
          <w:lang w:val="en-US"/>
        </w:rPr>
        <w:t> </w:t>
      </w:r>
      <w:r w:rsidRPr="0041335A">
        <w:t>Образцова</w:t>
      </w:r>
      <w:r w:rsidR="006F06AD" w:rsidRPr="006E46C9">
        <w:rPr>
          <w:vertAlign w:val="superscript"/>
        </w:rPr>
        <w:t>1</w:t>
      </w:r>
      <w:r>
        <w:t xml:space="preserve">, </w:t>
      </w:r>
      <w:r w:rsidRPr="0041335A">
        <w:t>А.Е. Петров</w:t>
      </w:r>
      <w:r>
        <w:rPr>
          <w:vertAlign w:val="superscript"/>
        </w:rPr>
        <w:t>1</w:t>
      </w:r>
      <w:r w:rsidRPr="0041335A">
        <w:t>, И.Г. Рябикина</w:t>
      </w:r>
      <w:r>
        <w:rPr>
          <w:vertAlign w:val="superscript"/>
        </w:rPr>
        <w:t>4</w:t>
      </w:r>
      <w:r>
        <w:t xml:space="preserve">, </w:t>
      </w:r>
      <w:r w:rsidRPr="0041335A">
        <w:t>К.А. Сарксян</w:t>
      </w:r>
      <w:r>
        <w:rPr>
          <w:vertAlign w:val="superscript"/>
        </w:rPr>
        <w:t>1</w:t>
      </w:r>
      <w:r w:rsidRPr="0041335A">
        <w:t>, В.Д. Степахин</w:t>
      </w:r>
      <w:r>
        <w:rPr>
          <w:vertAlign w:val="superscript"/>
        </w:rPr>
        <w:t>1</w:t>
      </w:r>
      <w:r w:rsidRPr="0041335A">
        <w:t>, Н.К.</w:t>
      </w:r>
      <w:r w:rsidR="006E46C9">
        <w:rPr>
          <w:lang w:val="en-US"/>
        </w:rPr>
        <w:t> </w:t>
      </w:r>
      <w:r w:rsidRPr="0041335A">
        <w:t>Харчев</w:t>
      </w:r>
      <w:r>
        <w:rPr>
          <w:vertAlign w:val="superscript"/>
        </w:rPr>
        <w:t>1</w:t>
      </w:r>
      <w:r>
        <w:t xml:space="preserve"> </w:t>
      </w:r>
    </w:p>
    <w:p w:rsidR="00491C9A" w:rsidRPr="00FD1110" w:rsidRDefault="00FD1110" w:rsidP="006E46C9">
      <w:pPr>
        <w:pStyle w:val="Zv-Organization"/>
        <w:spacing w:after="180" w:line="211" w:lineRule="auto"/>
      </w:pPr>
      <w:r w:rsidRPr="00FD1110">
        <w:rPr>
          <w:vertAlign w:val="superscript"/>
        </w:rPr>
        <w:t>1</w:t>
      </w:r>
      <w:r w:rsidR="00491C9A" w:rsidRPr="00FD1110">
        <w:t>Институт общей физики имени А.М. Прохорова РАН,</w:t>
      </w:r>
      <w:r w:rsidRPr="00FD1110">
        <w:t xml:space="preserve"> г. Москва, Россия,</w:t>
      </w:r>
      <w:r w:rsidR="006E46C9" w:rsidRPr="006E46C9">
        <w:br/>
        <w:t xml:space="preserve">    </w:t>
      </w:r>
      <w:r w:rsidR="00491C9A" w:rsidRPr="00FD1110">
        <w:t xml:space="preserve"> </w:t>
      </w:r>
      <w:hyperlink r:id="rId7" w:history="1">
        <w:r w:rsidR="006E46C9" w:rsidRPr="000D29F0">
          <w:rPr>
            <w:rStyle w:val="af1"/>
          </w:rPr>
          <w:t>nina@fpl.gpi.ru</w:t>
        </w:r>
      </w:hyperlink>
      <w:r w:rsidR="006E46C9" w:rsidRPr="006E46C9">
        <w:br/>
      </w:r>
      <w:r>
        <w:rPr>
          <w:vertAlign w:val="superscript"/>
        </w:rPr>
        <w:t>2</w:t>
      </w:r>
      <w:r>
        <w:t>Московский институт стали и сплавов, г. Москва, Россия</w:t>
      </w:r>
      <w:r>
        <w:br w:type="textWrapping" w:clear="all"/>
      </w:r>
      <w:r w:rsidR="00491C9A" w:rsidRPr="00FD1110">
        <w:rPr>
          <w:vertAlign w:val="superscript"/>
        </w:rPr>
        <w:t>3</w:t>
      </w:r>
      <w:r w:rsidRPr="00FD1110">
        <w:t>Научный ц</w:t>
      </w:r>
      <w:r w:rsidR="00491C9A" w:rsidRPr="00FD1110">
        <w:t>ентр волоконной оптики РАН</w:t>
      </w:r>
      <w:r w:rsidRPr="00FD1110">
        <w:t>, г. Москва, Россия</w:t>
      </w:r>
      <w:r>
        <w:br w:type="textWrapping" w:clear="all"/>
      </w:r>
      <w:r w:rsidRPr="006E46C9">
        <w:rPr>
          <w:vertAlign w:val="superscript"/>
        </w:rPr>
        <w:t>4</w:t>
      </w:r>
      <w:r w:rsidRPr="00FD1110">
        <w:t>Московский государственный университет информационных технологий,</w:t>
      </w:r>
      <w:r w:rsidR="006E46C9" w:rsidRPr="006E46C9">
        <w:br/>
        <w:t xml:space="preserve">    </w:t>
      </w:r>
      <w:r w:rsidRPr="00FD1110">
        <w:t xml:space="preserve"> радиотехники </w:t>
      </w:r>
      <w:r>
        <w:t>и</w:t>
      </w:r>
      <w:r w:rsidRPr="006E46C9">
        <w:t xml:space="preserve"> </w:t>
      </w:r>
      <w:r w:rsidRPr="00FD1110">
        <w:t>электроники, г. Москва, Россия</w:t>
      </w:r>
    </w:p>
    <w:p w:rsidR="00491C9A" w:rsidRPr="00FD1110" w:rsidRDefault="00491C9A" w:rsidP="006E46C9">
      <w:pPr>
        <w:pStyle w:val="Zv-bodyreport"/>
        <w:spacing w:line="211" w:lineRule="auto"/>
      </w:pPr>
      <w:r w:rsidRPr="00FD1110">
        <w:t xml:space="preserve">Синтез частиц с различной пространственной геометрией является одним из главных направлений современного материаловедения. Плазменные методы находятся среди самых многообещающих методов для синтеза, модификации и обработки таких структур. Доклад посвящен новому подходу к синтезу структур веществ микро и нано размеров в неравновесных микроволновых разрядах, инициируемых гиротроном в смесях порошков металл-диэлектрик. Впервые осуществлен синтез веществ во всех фазах (порошковая смесь </w:t>
      </w:r>
      <w:r w:rsidR="00FD1110">
        <w:rPr>
          <w:rFonts w:cs="Estrangelo Edessa"/>
        </w:rPr>
        <w:t>—</w:t>
      </w:r>
      <w:r w:rsidRPr="00FD1110">
        <w:t xml:space="preserve"> микроволны </w:t>
      </w:r>
      <w:r w:rsidR="00FD1110">
        <w:t>—</w:t>
      </w:r>
      <w:r w:rsidRPr="00FD1110">
        <w:t xml:space="preserve"> пылевая плазма </w:t>
      </w:r>
      <w:r w:rsidR="00FD1110">
        <w:t>—</w:t>
      </w:r>
      <w:r w:rsidRPr="00FD1110">
        <w:t xml:space="preserve"> газ) в неравновесном разряде при атмосферном давлении. </w:t>
      </w:r>
    </w:p>
    <w:p w:rsidR="00491C9A" w:rsidRPr="00FD1110" w:rsidRDefault="00491C9A" w:rsidP="006E46C9">
      <w:pPr>
        <w:pStyle w:val="Zv-bodyreport"/>
        <w:spacing w:line="211" w:lineRule="auto"/>
      </w:pPr>
      <w:r w:rsidRPr="00FD1110">
        <w:t>Для экспериментов был создан плазмохимический реактор.  В нем в смеси порошков металл-диэлектрик, расположенной на кварцевом стекле с открытой верхней поверхностью, излучением гиротрона инициировался СВЧ разряд. После СВЧ пробоя происходил свободный газодинамический разлет веществ порошка, что способствовало возникновению неравновесной плазменно-газовой субстанции [1]</w:t>
      </w:r>
      <w:r w:rsidR="00FD1110">
        <w:t>.</w:t>
      </w:r>
      <w:r w:rsidRPr="00FD1110">
        <w:t xml:space="preserve"> После выключения гиротрона развиваются химические и плазмохимические экзотермические реакции, время протекания которых на порядок и более превышает длительность СВЧ импульса гиротрона. В объеме реактора наблюдался синтез новых веществ из материала порошков и газа. На стенках реактора и на пылевых частицах в объеме реактора происходит закалка синтезированных веществ. Метод синтеза был апробирован для разрядов, инициируемых гиротроном в порошках металл-диэлектрик: титан-бор, молибден-бор, титан-кремний-нитрид бора, молибден-нитрид бора, вольфрам-молибден-бор и др. [2,</w:t>
      </w:r>
      <w:r w:rsidR="00FD1110">
        <w:t> </w:t>
      </w:r>
      <w:r w:rsidRPr="00FD1110">
        <w:t>3]</w:t>
      </w:r>
      <w:r w:rsidR="00FD1110">
        <w:t>.</w:t>
      </w:r>
      <w:r w:rsidRPr="00FD1110">
        <w:t xml:space="preserve"> Были синтезированы частицы следующих веществ: столбчатые нано структуры диборида титана, сферолитные микронные структуры борида молибдена и диборида титана, игольчатые и складчатые нано структуры нитрида бора. На рисунке представлены пример микрофотографии слоистой структуры из гексагонального нитрида бора и сфероидов молибдена (разряд в смеси Mo-NB, мощность СВЧ 400</w:t>
      </w:r>
      <w:r w:rsidR="00FD1110">
        <w:t xml:space="preserve"> </w:t>
      </w:r>
      <w:r w:rsidRPr="00FD1110">
        <w:t>кВт, длительность 10</w:t>
      </w:r>
      <w:r w:rsidR="00FD1110">
        <w:t xml:space="preserve"> </w:t>
      </w:r>
      <w:r w:rsidRPr="00FD1110">
        <w:t>мс).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1"/>
        <w:gridCol w:w="2477"/>
        <w:gridCol w:w="2398"/>
        <w:gridCol w:w="2398"/>
      </w:tblGrid>
      <w:tr w:rsidR="00491C9A" w:rsidRPr="00FD1110" w:rsidTr="00911818">
        <w:tc>
          <w:tcPr>
            <w:tcW w:w="2374" w:type="dxa"/>
          </w:tcPr>
          <w:p w:rsidR="00491C9A" w:rsidRPr="00FD1110" w:rsidRDefault="00491C9A" w:rsidP="00911818">
            <w:pPr>
              <w:ind w:right="-2"/>
              <w:jc w:val="both"/>
              <w:rPr>
                <w:noProof/>
              </w:rPr>
            </w:pPr>
          </w:p>
          <w:p w:rsidR="00491C9A" w:rsidRPr="00FD1110" w:rsidRDefault="006E46C9" w:rsidP="00911818">
            <w:pPr>
              <w:ind w:right="-2"/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704975" cy="1047750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</w:tcPr>
          <w:p w:rsidR="00491C9A" w:rsidRPr="00FD1110" w:rsidRDefault="006E46C9" w:rsidP="00911818">
            <w:pPr>
              <w:ind w:right="-2"/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657350" cy="126682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6" w:type="dxa"/>
          </w:tcPr>
          <w:p w:rsidR="00491C9A" w:rsidRPr="00FD1110" w:rsidRDefault="006E46C9" w:rsidP="00911818">
            <w:pPr>
              <w:ind w:right="-2"/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581150" cy="124777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:rsidR="00491C9A" w:rsidRPr="00FD1110" w:rsidRDefault="006E46C9" w:rsidP="00911818">
            <w:pPr>
              <w:ind w:right="-2"/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600200" cy="124777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C9A" w:rsidRPr="00FD1110" w:rsidRDefault="00491C9A" w:rsidP="00FD1110">
      <w:pPr>
        <w:pStyle w:val="Zv-bodyreport"/>
        <w:spacing w:line="216" w:lineRule="auto"/>
      </w:pPr>
      <w:r w:rsidRPr="00FD1110">
        <w:t>Работа выполнена при поддержке РФФИ (грант 14–08–00753) и МинОбрНауки (грант МК-6201.20142).</w:t>
      </w:r>
    </w:p>
    <w:p w:rsidR="00491C9A" w:rsidRPr="00FD1110" w:rsidRDefault="00491C9A" w:rsidP="00FD1110">
      <w:pPr>
        <w:pStyle w:val="Zv-TitleReferences"/>
        <w:spacing w:line="204" w:lineRule="auto"/>
        <w:rPr>
          <w:szCs w:val="24"/>
        </w:rPr>
      </w:pPr>
      <w:r w:rsidRPr="00FD1110">
        <w:rPr>
          <w:szCs w:val="24"/>
        </w:rPr>
        <w:t>Литература</w:t>
      </w:r>
    </w:p>
    <w:p w:rsidR="00491C9A" w:rsidRPr="00FD1110" w:rsidRDefault="00491C9A" w:rsidP="001509C6">
      <w:pPr>
        <w:pStyle w:val="Zv-References-ru"/>
        <w:spacing w:line="204" w:lineRule="auto"/>
        <w:rPr>
          <w:lang w:val="en-US"/>
        </w:rPr>
      </w:pPr>
      <w:r w:rsidRPr="00FD1110">
        <w:rPr>
          <w:lang w:val="en-US"/>
        </w:rPr>
        <w:t xml:space="preserve">Batanov G. M., Berezhetskaya N. K., et al. J. of  Nanoelectronics and </w:t>
      </w:r>
      <w:bookmarkStart w:id="2" w:name="_GoBack"/>
      <w:bookmarkEnd w:id="2"/>
      <w:r w:rsidRPr="00FD1110">
        <w:rPr>
          <w:lang w:val="en-US"/>
        </w:rPr>
        <w:t xml:space="preserve">ptoelectronics,2013,Vol.8,58. </w:t>
      </w:r>
    </w:p>
    <w:p w:rsidR="00491C9A" w:rsidRPr="00FD1110" w:rsidRDefault="00491C9A" w:rsidP="001509C6">
      <w:pPr>
        <w:pStyle w:val="Zv-References-ru"/>
        <w:spacing w:line="204" w:lineRule="auto"/>
      </w:pPr>
      <w:r w:rsidRPr="00FD1110">
        <w:t>Патент РФ №2523471 «Способ получения нанодисперсионных порошков нитрида бора и диборида титана» 26.05.2014г.</w:t>
      </w:r>
    </w:p>
    <w:p w:rsidR="00491C9A" w:rsidRPr="006E46C9" w:rsidRDefault="00491C9A" w:rsidP="006E46C9">
      <w:pPr>
        <w:pStyle w:val="Zv-References-ru"/>
        <w:spacing w:line="204" w:lineRule="auto"/>
      </w:pPr>
      <w:r w:rsidRPr="00FD1110">
        <w:t xml:space="preserve"> </w:t>
      </w:r>
      <w:r w:rsidRPr="00FD1110">
        <w:rPr>
          <w:lang w:val="en-US"/>
        </w:rPr>
        <w:t xml:space="preserve">Skvortsova N., Batanov G., Borzosekov V., et al. // 8 Int. Conf. Plasma Phys. Plasma Technol. </w:t>
      </w:r>
      <w:r w:rsidRPr="00FD1110">
        <w:t>(PPPT-8), 14–18 September 2015, Minsk, Belarus. 2015. V. 2. P. 388.</w:t>
      </w:r>
    </w:p>
    <w:sectPr w:rsidR="00491C9A" w:rsidRPr="006E46C9" w:rsidSect="00F95123">
      <w:headerReference w:type="default" r:id="rId12"/>
      <w:footerReference w:type="even" r:id="rId13"/>
      <w:footerReference w:type="default" r:id="rId14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C9A" w:rsidRDefault="00491C9A">
      <w:r>
        <w:separator/>
      </w:r>
    </w:p>
  </w:endnote>
  <w:endnote w:type="continuationSeparator" w:id="0">
    <w:p w:rsidR="00491C9A" w:rsidRDefault="0049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9A" w:rsidRDefault="00491C9A" w:rsidP="00654A7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1C9A" w:rsidRDefault="00491C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9A" w:rsidRDefault="00491C9A" w:rsidP="00654A7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46C9">
      <w:rPr>
        <w:rStyle w:val="a9"/>
        <w:noProof/>
      </w:rPr>
      <w:t>1</w:t>
    </w:r>
    <w:r>
      <w:rPr>
        <w:rStyle w:val="a9"/>
      </w:rPr>
      <w:fldChar w:fldCharType="end"/>
    </w:r>
  </w:p>
  <w:p w:rsidR="00491C9A" w:rsidRDefault="00491C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C9A" w:rsidRDefault="00491C9A">
      <w:r>
        <w:separator/>
      </w:r>
    </w:p>
  </w:footnote>
  <w:footnote w:type="continuationSeparator" w:id="0">
    <w:p w:rsidR="00491C9A" w:rsidRDefault="0049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9A" w:rsidRDefault="00491C9A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99152B">
      <w:rPr>
        <w:sz w:val="20"/>
      </w:rPr>
      <w:t>8</w:t>
    </w:r>
    <w:r>
      <w:rPr>
        <w:sz w:val="20"/>
      </w:rPr>
      <w:t xml:space="preserve"> – 1</w:t>
    </w:r>
    <w:r w:rsidRPr="0099152B">
      <w:rPr>
        <w:sz w:val="20"/>
      </w:rPr>
      <w:t>2</w:t>
    </w:r>
    <w:r>
      <w:rPr>
        <w:sz w:val="20"/>
      </w:rPr>
      <w:t xml:space="preserve">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</w:t>
      </w:r>
      <w:r w:rsidRPr="0099152B">
        <w:rPr>
          <w:sz w:val="20"/>
        </w:rPr>
        <w:t>6</w:t>
      </w:r>
      <w:r>
        <w:rPr>
          <w:sz w:val="20"/>
        </w:rPr>
        <w:t xml:space="preserve"> г</w:t>
      </w:r>
    </w:smartTag>
    <w:r>
      <w:rPr>
        <w:sz w:val="20"/>
      </w:rPr>
      <w:t>.</w:t>
    </w:r>
  </w:p>
  <w:p w:rsidR="00491C9A" w:rsidRDefault="006E46C9">
    <w:pPr>
      <w:pStyle w:val="a3"/>
      <w:jc w:val="center"/>
      <w:rPr>
        <w:sz w:val="20"/>
        <w:lang w:val="en-US"/>
      </w:rPr>
    </w:pPr>
    <w:r>
      <w:rPr>
        <w:noProof/>
      </w:rPr>
      <w:pict>
        <v:line id="Line 7" o:spid="_x0000_s2049" style="position:absolute;left:0;text-align:left;flip:y;z-index:251660288;visibility:visible;mso-wrap-distance-top:-3e-5mm;mso-wrap-distance-bottom:-3e-5mm" from="18pt,1.2pt" to="463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s3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EC10E9"/>
    <w:multiLevelType w:val="hybridMultilevel"/>
    <w:tmpl w:val="83FA850E"/>
    <w:lvl w:ilvl="0" w:tplc="9228B404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73443CAD"/>
    <w:multiLevelType w:val="hybridMultilevel"/>
    <w:tmpl w:val="058C14F8"/>
    <w:lvl w:ilvl="0" w:tplc="B6B60B5A">
      <w:start w:val="1"/>
      <w:numFmt w:val="decimal"/>
      <w:lvlText w:val="%1."/>
      <w:lvlJc w:val="left"/>
      <w:pPr>
        <w:ind w:hanging="277"/>
      </w:pPr>
      <w:rPr>
        <w:rFonts w:ascii="Arial" w:eastAsia="Times New Roman" w:hAnsi="Arial" w:cs="Times New Roman" w:hint="default"/>
        <w:b/>
        <w:bCs/>
        <w:w w:val="105"/>
        <w:sz w:val="22"/>
        <w:szCs w:val="22"/>
      </w:rPr>
    </w:lvl>
    <w:lvl w:ilvl="1" w:tplc="C8B69EF0">
      <w:start w:val="1"/>
      <w:numFmt w:val="decimal"/>
      <w:lvlText w:val="%2."/>
      <w:lvlJc w:val="left"/>
      <w:pPr>
        <w:ind w:hanging="278"/>
      </w:pPr>
      <w:rPr>
        <w:rFonts w:ascii="Arial" w:eastAsia="Times New Roman" w:hAnsi="Arial" w:cs="Times New Roman" w:hint="default"/>
        <w:w w:val="91"/>
        <w:sz w:val="22"/>
        <w:szCs w:val="22"/>
      </w:rPr>
    </w:lvl>
    <w:lvl w:ilvl="2" w:tplc="C3D8ABB6">
      <w:start w:val="1"/>
      <w:numFmt w:val="bullet"/>
      <w:lvlText w:val="•"/>
      <w:lvlJc w:val="left"/>
      <w:rPr>
        <w:rFonts w:hint="default"/>
      </w:rPr>
    </w:lvl>
    <w:lvl w:ilvl="3" w:tplc="E6B4300A">
      <w:start w:val="1"/>
      <w:numFmt w:val="bullet"/>
      <w:lvlText w:val="•"/>
      <w:lvlJc w:val="left"/>
      <w:rPr>
        <w:rFonts w:hint="default"/>
      </w:rPr>
    </w:lvl>
    <w:lvl w:ilvl="4" w:tplc="79AE85C2">
      <w:start w:val="1"/>
      <w:numFmt w:val="bullet"/>
      <w:lvlText w:val="•"/>
      <w:lvlJc w:val="left"/>
      <w:rPr>
        <w:rFonts w:hint="default"/>
      </w:rPr>
    </w:lvl>
    <w:lvl w:ilvl="5" w:tplc="07BC2970">
      <w:start w:val="1"/>
      <w:numFmt w:val="bullet"/>
      <w:lvlText w:val="•"/>
      <w:lvlJc w:val="left"/>
      <w:rPr>
        <w:rFonts w:hint="default"/>
      </w:rPr>
    </w:lvl>
    <w:lvl w:ilvl="6" w:tplc="1BA86860">
      <w:start w:val="1"/>
      <w:numFmt w:val="bullet"/>
      <w:lvlText w:val="•"/>
      <w:lvlJc w:val="left"/>
      <w:rPr>
        <w:rFonts w:hint="default"/>
      </w:rPr>
    </w:lvl>
    <w:lvl w:ilvl="7" w:tplc="8B2CBC8E">
      <w:start w:val="1"/>
      <w:numFmt w:val="bullet"/>
      <w:lvlText w:val="•"/>
      <w:lvlJc w:val="left"/>
      <w:rPr>
        <w:rFonts w:hint="default"/>
      </w:rPr>
    </w:lvl>
    <w:lvl w:ilvl="8" w:tplc="3D1CC26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84E"/>
    <w:rsid w:val="00026CB4"/>
    <w:rsid w:val="00036B88"/>
    <w:rsid w:val="00037DCC"/>
    <w:rsid w:val="0004279D"/>
    <w:rsid w:val="00043701"/>
    <w:rsid w:val="000806AE"/>
    <w:rsid w:val="000A4C23"/>
    <w:rsid w:val="000C7078"/>
    <w:rsid w:val="000D76E9"/>
    <w:rsid w:val="000E495B"/>
    <w:rsid w:val="00122A7F"/>
    <w:rsid w:val="001422E5"/>
    <w:rsid w:val="001509C6"/>
    <w:rsid w:val="00154662"/>
    <w:rsid w:val="0017005E"/>
    <w:rsid w:val="001A2AD5"/>
    <w:rsid w:val="001C0CCB"/>
    <w:rsid w:val="00220629"/>
    <w:rsid w:val="00233302"/>
    <w:rsid w:val="00244674"/>
    <w:rsid w:val="00247225"/>
    <w:rsid w:val="00276F6C"/>
    <w:rsid w:val="002A5B8C"/>
    <w:rsid w:val="002E3919"/>
    <w:rsid w:val="002F20E6"/>
    <w:rsid w:val="00322B54"/>
    <w:rsid w:val="003357F7"/>
    <w:rsid w:val="00345A49"/>
    <w:rsid w:val="003800F3"/>
    <w:rsid w:val="003A7F88"/>
    <w:rsid w:val="003B5B93"/>
    <w:rsid w:val="003C1B47"/>
    <w:rsid w:val="003D1559"/>
    <w:rsid w:val="003E4DC5"/>
    <w:rsid w:val="003F272B"/>
    <w:rsid w:val="00401388"/>
    <w:rsid w:val="004062A9"/>
    <w:rsid w:val="0041335A"/>
    <w:rsid w:val="00423DF6"/>
    <w:rsid w:val="00446025"/>
    <w:rsid w:val="00447ABC"/>
    <w:rsid w:val="00457933"/>
    <w:rsid w:val="00477963"/>
    <w:rsid w:val="00491C9A"/>
    <w:rsid w:val="004A3722"/>
    <w:rsid w:val="004A77D1"/>
    <w:rsid w:val="004B3450"/>
    <w:rsid w:val="004B72AA"/>
    <w:rsid w:val="004C76E6"/>
    <w:rsid w:val="004F0D3B"/>
    <w:rsid w:val="004F3255"/>
    <w:rsid w:val="004F4E29"/>
    <w:rsid w:val="00567C6F"/>
    <w:rsid w:val="0058676C"/>
    <w:rsid w:val="006307A3"/>
    <w:rsid w:val="00654A7B"/>
    <w:rsid w:val="006812CE"/>
    <w:rsid w:val="006911CE"/>
    <w:rsid w:val="006B07D7"/>
    <w:rsid w:val="006B419D"/>
    <w:rsid w:val="006E46C9"/>
    <w:rsid w:val="006F06AD"/>
    <w:rsid w:val="006F24AB"/>
    <w:rsid w:val="00704F3F"/>
    <w:rsid w:val="00713725"/>
    <w:rsid w:val="00732A2E"/>
    <w:rsid w:val="00740E5B"/>
    <w:rsid w:val="00743C39"/>
    <w:rsid w:val="007B6378"/>
    <w:rsid w:val="007C3AA0"/>
    <w:rsid w:val="00802D35"/>
    <w:rsid w:val="008101F2"/>
    <w:rsid w:val="008251F4"/>
    <w:rsid w:val="0085336F"/>
    <w:rsid w:val="00881A3D"/>
    <w:rsid w:val="008B5589"/>
    <w:rsid w:val="00911818"/>
    <w:rsid w:val="00912C7A"/>
    <w:rsid w:val="0093154A"/>
    <w:rsid w:val="0094497A"/>
    <w:rsid w:val="009577AF"/>
    <w:rsid w:val="00963DD2"/>
    <w:rsid w:val="00982C9F"/>
    <w:rsid w:val="0099152B"/>
    <w:rsid w:val="009A2E25"/>
    <w:rsid w:val="009B4ABD"/>
    <w:rsid w:val="009D238B"/>
    <w:rsid w:val="009D23F6"/>
    <w:rsid w:val="00A02193"/>
    <w:rsid w:val="00A113FF"/>
    <w:rsid w:val="00A229E1"/>
    <w:rsid w:val="00A231C9"/>
    <w:rsid w:val="00AB0282"/>
    <w:rsid w:val="00B622ED"/>
    <w:rsid w:val="00B66DD8"/>
    <w:rsid w:val="00B9584E"/>
    <w:rsid w:val="00BB2798"/>
    <w:rsid w:val="00C07D64"/>
    <w:rsid w:val="00C103CD"/>
    <w:rsid w:val="00C232A0"/>
    <w:rsid w:val="00C822ED"/>
    <w:rsid w:val="00D00F60"/>
    <w:rsid w:val="00D17E5C"/>
    <w:rsid w:val="00D47F19"/>
    <w:rsid w:val="00D5433E"/>
    <w:rsid w:val="00D56834"/>
    <w:rsid w:val="00D86EDD"/>
    <w:rsid w:val="00DB1B6B"/>
    <w:rsid w:val="00DC0551"/>
    <w:rsid w:val="00DC326F"/>
    <w:rsid w:val="00DD5542"/>
    <w:rsid w:val="00DD66B3"/>
    <w:rsid w:val="00E1331D"/>
    <w:rsid w:val="00E7021A"/>
    <w:rsid w:val="00E804CC"/>
    <w:rsid w:val="00E8435E"/>
    <w:rsid w:val="00E87733"/>
    <w:rsid w:val="00EA5B08"/>
    <w:rsid w:val="00F05731"/>
    <w:rsid w:val="00F21401"/>
    <w:rsid w:val="00F50089"/>
    <w:rsid w:val="00F659A9"/>
    <w:rsid w:val="00F74399"/>
    <w:rsid w:val="00F92154"/>
    <w:rsid w:val="00F95123"/>
    <w:rsid w:val="00F96D34"/>
    <w:rsid w:val="00FD1110"/>
    <w:rsid w:val="00FE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23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F95123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uiPriority w:val="99"/>
    <w:semiHidden/>
    <w:rsid w:val="00DD66B3"/>
    <w:rPr>
      <w:sz w:val="20"/>
      <w:szCs w:val="20"/>
    </w:rPr>
  </w:style>
  <w:style w:type="character" w:styleId="a9">
    <w:name w:val="page number"/>
    <w:basedOn w:val="a0"/>
    <w:uiPriority w:val="99"/>
    <w:rsid w:val="00F95123"/>
    <w:rPr>
      <w:rFonts w:cs="Times New Roman"/>
    </w:rPr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a"/>
    <w:next w:val="Zv-References-ru"/>
    <w:uiPriority w:val="99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  <w:pPr>
      <w:ind w:firstLine="284"/>
      <w:jc w:val="both"/>
    </w:pPr>
  </w:style>
  <w:style w:type="paragraph" w:styleId="aa">
    <w:name w:val="Body Text"/>
    <w:basedOn w:val="a"/>
    <w:link w:val="ab"/>
    <w:uiPriority w:val="99"/>
    <w:rsid w:val="00F9512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Pr>
      <w:sz w:val="24"/>
      <w:szCs w:val="24"/>
    </w:rPr>
  </w:style>
  <w:style w:type="paragraph" w:customStyle="1" w:styleId="Zv-References-ru">
    <w:name w:val="Zv-References-ru"/>
    <w:basedOn w:val="aa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uiPriority w:val="99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uiPriority w:val="99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uiPriority w:val="99"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uiPriority w:val="99"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uiPriority w:val="99"/>
    <w:rsid w:val="00E7021A"/>
  </w:style>
  <w:style w:type="paragraph" w:styleId="ac">
    <w:name w:val="Balloon Text"/>
    <w:basedOn w:val="a"/>
    <w:link w:val="ad"/>
    <w:uiPriority w:val="99"/>
    <w:semiHidden/>
    <w:rsid w:val="00F92154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99"/>
    <w:rsid w:val="000A4C2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92154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99"/>
    <w:qFormat/>
    <w:rsid w:val="00DC326F"/>
    <w:pPr>
      <w:ind w:left="720"/>
      <w:contextualSpacing/>
    </w:pPr>
  </w:style>
  <w:style w:type="paragraph" w:customStyle="1" w:styleId="Zv-TitleReferences">
    <w:name w:val="Zv-Title_References"/>
    <w:basedOn w:val="aa"/>
    <w:uiPriority w:val="99"/>
    <w:rsid w:val="00F05731"/>
    <w:pPr>
      <w:spacing w:before="120"/>
    </w:pPr>
    <w:rPr>
      <w:b/>
      <w:bCs/>
      <w:szCs w:val="20"/>
      <w:lang w:eastAsia="en-US"/>
    </w:rPr>
  </w:style>
  <w:style w:type="paragraph" w:customStyle="1" w:styleId="Zv-References">
    <w:name w:val="Zv-References"/>
    <w:basedOn w:val="aa"/>
    <w:uiPriority w:val="99"/>
    <w:rsid w:val="00F05731"/>
    <w:pPr>
      <w:tabs>
        <w:tab w:val="num" w:pos="709"/>
      </w:tabs>
      <w:spacing w:after="0"/>
      <w:ind w:left="709" w:hanging="567"/>
    </w:pPr>
    <w:rPr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D66B3"/>
    <w:rPr>
      <w:rFonts w:cs="Times New Roman"/>
      <w:sz w:val="24"/>
      <w:szCs w:val="24"/>
    </w:rPr>
  </w:style>
  <w:style w:type="character" w:styleId="af0">
    <w:name w:val="footnote reference"/>
    <w:basedOn w:val="a0"/>
    <w:uiPriority w:val="99"/>
    <w:semiHidden/>
    <w:rsid w:val="00DD66B3"/>
    <w:rPr>
      <w:rFonts w:cs="Times New Roman"/>
      <w:vertAlign w:val="superscript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DD66B3"/>
    <w:rPr>
      <w:rFonts w:cs="Times New Roman"/>
    </w:rPr>
  </w:style>
  <w:style w:type="character" w:styleId="af1">
    <w:name w:val="Hyperlink"/>
    <w:basedOn w:val="a0"/>
    <w:uiPriority w:val="99"/>
    <w:rsid w:val="002333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na@fpl.gpi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</Template>
  <TotalTime>3</TotalTime>
  <Pages>1</Pages>
  <Words>471</Words>
  <Characters>2690</Characters>
  <Application>Microsoft Office Word</Application>
  <DocSecurity>0</DocSecurity>
  <Lines>22</Lines>
  <Paragraphs>6</Paragraphs>
  <ScaleCrop>false</ScaleCrop>
  <Company>k13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Микроволновый метод синтеза частиц микро и нано размеров в разрядах высокого давления, инициируемых ИЗЛУЧЕНИЕМ ГИРОТРОНА в порошках металл-диэлектрик</dc:title>
  <dc:subject/>
  <dc:creator>Сергей Сатунин</dc:creator>
  <cp:keywords/>
  <dc:description/>
  <cp:lastModifiedBy>Сергей Сатунин</cp:lastModifiedBy>
  <cp:revision>2</cp:revision>
  <cp:lastPrinted>2015-11-19T08:26:00Z</cp:lastPrinted>
  <dcterms:created xsi:type="dcterms:W3CDTF">2016-01-15T20:59:00Z</dcterms:created>
  <dcterms:modified xsi:type="dcterms:W3CDTF">2016-01-15T20:59:00Z</dcterms:modified>
</cp:coreProperties>
</file>