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D4" w:rsidRDefault="00C257D4" w:rsidP="00E7021A">
      <w:pPr>
        <w:pStyle w:val="Zv-Titlereport"/>
      </w:pPr>
      <w:bookmarkStart w:id="0" w:name="OLE_LINK34"/>
      <w:bookmarkStart w:id="1" w:name="OLE_LINK35"/>
      <w:r w:rsidRPr="004D6FA5">
        <w:t>Балансные измерения в экспериментах по синтезу веществ в плазмохимическом реа</w:t>
      </w:r>
      <w:r>
        <w:t>кторе в микроволновых разрядов,</w:t>
      </w:r>
      <w:r w:rsidRPr="004D6FA5">
        <w:t xml:space="preserve"> инициируемых гиротроном в смеси порошков Вольфрам-Бор</w:t>
      </w:r>
      <w:bookmarkEnd w:id="0"/>
      <w:bookmarkEnd w:id="1"/>
    </w:p>
    <w:p w:rsidR="00C257D4" w:rsidRPr="004D6FA5" w:rsidRDefault="00C257D4" w:rsidP="004D6FA5">
      <w:pPr>
        <w:pStyle w:val="Zv-Author"/>
      </w:pPr>
      <w:r w:rsidRPr="004D6FA5">
        <w:t>Г.В. Укрюков</w:t>
      </w:r>
      <w:r w:rsidRPr="004D6FA5">
        <w:rPr>
          <w:vertAlign w:val="superscript"/>
        </w:rPr>
        <w:t>1</w:t>
      </w:r>
      <w:r w:rsidRPr="004D6FA5">
        <w:t>, Д.В. Малахов</w:t>
      </w:r>
      <w:r w:rsidRPr="004D6FA5">
        <w:rPr>
          <w:vertAlign w:val="superscript"/>
        </w:rPr>
        <w:t>1,2</w:t>
      </w:r>
    </w:p>
    <w:p w:rsidR="00C257D4" w:rsidRPr="00866822" w:rsidRDefault="003D1203" w:rsidP="004D6FA5">
      <w:pPr>
        <w:pStyle w:val="Zv-Organization"/>
      </w:pPr>
      <w:r w:rsidRPr="00866822">
        <w:rPr>
          <w:vertAlign w:val="superscript"/>
        </w:rPr>
        <w:t>1</w:t>
      </w:r>
      <w:r w:rsidR="00C257D4">
        <w:t>Московский государственный технический университет им. Н.Э. Баумана</w:t>
      </w:r>
      <w:r>
        <w:t>, г. Москва,</w:t>
      </w:r>
      <w:r w:rsidR="00866822" w:rsidRPr="00866822">
        <w:br/>
        <w:t xml:space="preserve">    </w:t>
      </w:r>
      <w:r>
        <w:t xml:space="preserve"> Россия</w:t>
      </w:r>
      <w:r>
        <w:br w:type="textWrapping" w:clear="all"/>
      </w:r>
      <w:r>
        <w:rPr>
          <w:vertAlign w:val="superscript"/>
        </w:rPr>
        <w:t>2</w:t>
      </w:r>
      <w:r w:rsidR="00C257D4">
        <w:t>Институт общей</w:t>
      </w:r>
      <w:r>
        <w:t xml:space="preserve"> физики имени А.М. Прохорова РАН,</w:t>
      </w:r>
      <w:r w:rsidRPr="003D1203">
        <w:t xml:space="preserve"> </w:t>
      </w:r>
      <w:r>
        <w:t>г. Москва, Россия,</w:t>
      </w:r>
      <w:r w:rsidR="00C257D4" w:rsidRPr="00763FF9">
        <w:t xml:space="preserve"> </w:t>
      </w:r>
      <w:r>
        <w:br w:type="textWrapping" w:clear="all"/>
      </w:r>
      <w:r w:rsidR="00866822" w:rsidRPr="00866822">
        <w:t xml:space="preserve">     </w:t>
      </w:r>
      <w:hyperlink r:id="rId7" w:history="1">
        <w:r w:rsidR="00866822" w:rsidRPr="000D29F0">
          <w:rPr>
            <w:rStyle w:val="ae"/>
            <w:lang w:val="en-US"/>
          </w:rPr>
          <w:t>malakhov</w:t>
        </w:r>
        <w:r w:rsidR="00866822" w:rsidRPr="000D29F0">
          <w:rPr>
            <w:rStyle w:val="ae"/>
          </w:rPr>
          <w:t>@</w:t>
        </w:r>
        <w:r w:rsidR="00866822" w:rsidRPr="000D29F0">
          <w:rPr>
            <w:rStyle w:val="ae"/>
            <w:lang w:val="en-US"/>
          </w:rPr>
          <w:t>fpl</w:t>
        </w:r>
        <w:r w:rsidR="00866822" w:rsidRPr="000D29F0">
          <w:rPr>
            <w:rStyle w:val="ae"/>
          </w:rPr>
          <w:t>.</w:t>
        </w:r>
        <w:r w:rsidR="00866822" w:rsidRPr="000D29F0">
          <w:rPr>
            <w:rStyle w:val="ae"/>
            <w:lang w:val="en-US"/>
          </w:rPr>
          <w:t>gpi</w:t>
        </w:r>
        <w:r w:rsidR="00866822" w:rsidRPr="000D29F0">
          <w:rPr>
            <w:rStyle w:val="ae"/>
          </w:rPr>
          <w:t>.</w:t>
        </w:r>
        <w:r w:rsidR="00866822" w:rsidRPr="000D29F0">
          <w:rPr>
            <w:rStyle w:val="ae"/>
            <w:lang w:val="en-US"/>
          </w:rPr>
          <w:t>ru</w:t>
        </w:r>
      </w:hyperlink>
    </w:p>
    <w:p w:rsidR="00C257D4" w:rsidRPr="00866822" w:rsidRDefault="00C257D4" w:rsidP="003D1203">
      <w:pPr>
        <w:pStyle w:val="Zv-bodyreport"/>
        <w:spacing w:line="228" w:lineRule="auto"/>
      </w:pPr>
      <w:r w:rsidRPr="00C4354E">
        <w:t xml:space="preserve">При разработке технологии синтеза новых веществ в плазмохимическом реакторе в микроволновых разрядах, инициируемых гиротроном в смеси порошков </w:t>
      </w:r>
      <w:r w:rsidR="003D1203">
        <w:t>вольфрам-б</w:t>
      </w:r>
      <w:r w:rsidRPr="00C4354E">
        <w:t>ор важно знать, какое количество энергии было поглощено образцом. Для решения этой проблемы необходимо использовать балансные измерения. Они включают в себя измерение трёх значений мощностей: прямой, прошедшей и отражённой (рис.</w:t>
      </w:r>
      <w:r w:rsidR="003D1203">
        <w:t xml:space="preserve"> </w:t>
      </w:r>
      <w:r w:rsidRPr="00C4354E">
        <w:t>1). Разница прямой, прошедшей и отражённой мощности с учётом потерь на рассеяние дают искомую величину</w:t>
      </w:r>
      <w:r w:rsidR="003D1203">
        <w:t xml:space="preserve"> поглощённой образцом мощности</w:t>
      </w:r>
      <w:r w:rsidR="003D1203" w:rsidRPr="00866822">
        <w:t>.</w:t>
      </w:r>
    </w:p>
    <w:p w:rsidR="00C257D4" w:rsidRPr="00866822" w:rsidRDefault="00C257D4" w:rsidP="003D1203">
      <w:pPr>
        <w:pStyle w:val="Zv-formula"/>
        <w:spacing w:line="228" w:lineRule="auto"/>
      </w:pPr>
      <w:r w:rsidRPr="00C4354E">
        <w:t>Для регистрации прямой и отражённой мощности используется квазиоптический ответвитель [1,</w:t>
      </w:r>
      <w:r w:rsidR="003D1203">
        <w:t> </w:t>
      </w:r>
      <w:r w:rsidRPr="00C4354E">
        <w:t>2]. Эта конструкция содержит пластину с коэффициентом поглощения (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=0.04</m:t>
        </m:r>
      </m:oMath>
      <w:r w:rsidRPr="00C4354E">
        <w:t>), которая отражает известную часть мощности в регистрирующую систему. Из отражённых пучков при помощи диафрагм выделяется часть мощности, которая регистрируется детекторами.</w:t>
      </w:r>
    </w:p>
    <w:p w:rsidR="00C257D4" w:rsidRDefault="00C257D4" w:rsidP="003D1203">
      <w:pPr>
        <w:pStyle w:val="Zv-bodyreport"/>
        <w:spacing w:line="228" w:lineRule="auto"/>
      </w:pPr>
      <w:r w:rsidRPr="00C4354E">
        <w:t>На рис.</w:t>
      </w:r>
      <w:r w:rsidR="003D1203" w:rsidRPr="00866822">
        <w:t xml:space="preserve"> </w:t>
      </w:r>
      <w:r w:rsidRPr="00C4354E">
        <w:t>2 представлены графики эволюции среднеинтегрального значения мощности по трём каналам и соответствующий им график коэффициента поглощения в эксперименте с порошками W+B (</w:t>
      </w:r>
      <w:r>
        <w:t>соотношение 0,4 к 0,6)</w:t>
      </w:r>
      <w:r w:rsidRPr="00C4354E">
        <w:t xml:space="preserve"> в протоке N</w:t>
      </w:r>
      <w:r w:rsidRPr="003D1203">
        <w:rPr>
          <w:vertAlign w:val="subscript"/>
        </w:rPr>
        <w:t>2</w:t>
      </w:r>
      <w:r w:rsidRPr="00C4354E">
        <w:t xml:space="preserve"> при</w:t>
      </w:r>
      <w:r w:rsidR="003D1203">
        <w:t xml:space="preserve"> рассеянии ~15%. В серии из 100 </w:t>
      </w:r>
      <w:r w:rsidRPr="00C4354E">
        <w:t>разрядов выявлено, что поглощение в порошке начинается при достижении мощности в 200</w:t>
      </w:r>
      <w:r w:rsidR="003D1203">
        <w:t> </w:t>
      </w:r>
      <w:r w:rsidRPr="00C4354E">
        <w:t>кВт с коэффициентом поглощения А2~0,7. Затем происходит снижение поглощения до А2~0</w:t>
      </w:r>
      <w:r w:rsidR="003D1203">
        <w:t>,</w:t>
      </w:r>
      <w:r w:rsidRPr="00C4354E">
        <w:t xml:space="preserve">37, и после выгорания реагентов (высушивание порошка, приблизительно 20 разрядов) уровень поглощения возвращается к </w:t>
      </w:r>
      <w:bookmarkStart w:id="2" w:name="_GoBack"/>
      <w:bookmarkEnd w:id="2"/>
      <w:r w:rsidRPr="00C4354E">
        <w:t>изначальному значению ~0</w:t>
      </w:r>
      <w:r w:rsidR="003D1203">
        <w:rPr>
          <w:lang w:val="en-US"/>
        </w:rPr>
        <w:t>,</w:t>
      </w:r>
      <w:r w:rsidRPr="00C4354E">
        <w:t>7.</w:t>
      </w:r>
      <w:r>
        <w:t xml:space="preserve"> </w:t>
      </w:r>
    </w:p>
    <w:p w:rsidR="00C257D4" w:rsidRPr="00A8352E" w:rsidRDefault="00C257D4" w:rsidP="003D1203">
      <w:pPr>
        <w:pStyle w:val="Zv-bodyreport"/>
        <w:spacing w:line="228" w:lineRule="auto"/>
      </w:pPr>
      <w:r w:rsidRPr="00A8352E">
        <w:t>Работа выполнена при поддержке РФФИ (грант</w:t>
      </w:r>
      <w:r w:rsidRPr="007E5F88">
        <w:t xml:space="preserve"> </w:t>
      </w:r>
      <w:r w:rsidRPr="00A8352E">
        <w:t>14–07–31278).</w:t>
      </w:r>
    </w:p>
    <w:tbl>
      <w:tblPr>
        <w:tblW w:w="0" w:type="auto"/>
        <w:tblLook w:val="00A0"/>
      </w:tblPr>
      <w:tblGrid>
        <w:gridCol w:w="3903"/>
        <w:gridCol w:w="5951"/>
      </w:tblGrid>
      <w:tr w:rsidR="00C257D4" w:rsidTr="008C3077">
        <w:tc>
          <w:tcPr>
            <w:tcW w:w="3799" w:type="dxa"/>
            <w:vAlign w:val="bottom"/>
          </w:tcPr>
          <w:p w:rsidR="00C257D4" w:rsidRDefault="00866822" w:rsidP="008C3077">
            <w:pPr>
              <w:pStyle w:val="Zv-bodyreport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381250" cy="2371725"/>
                  <wp:effectExtent l="19050" t="0" r="0" b="0"/>
                  <wp:docPr id="3" name="Рисунок 3" descr="C:\Users\Psybrat\Desktop\измеренияp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Psybrat\Desktop\измеренияpp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5" w:type="dxa"/>
          </w:tcPr>
          <w:p w:rsidR="00C257D4" w:rsidRDefault="00866822" w:rsidP="008C3077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3705225" cy="2971800"/>
                  <wp:effectExtent l="19050" t="0" r="9525" b="0"/>
                  <wp:docPr id="4" name="Рисунок 10" descr="D:\Cloud\Google\Ботва\КНИРС\Данные\mid_result+tau(чб)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D:\Cloud\Google\Ботва\КНИРС\Данные\mid_result+tau(чб)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 l="2109" t="-1837" r="4608" b="3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7D4" w:rsidRDefault="00C257D4" w:rsidP="00A8352E">
      <w:pPr>
        <w:pStyle w:val="Zv-TitleReferences-en"/>
      </w:pPr>
      <w:r>
        <w:t>Литература</w:t>
      </w:r>
    </w:p>
    <w:p w:rsidR="00C257D4" w:rsidRPr="00A8352E" w:rsidRDefault="00C257D4" w:rsidP="00A8352E">
      <w:pPr>
        <w:pStyle w:val="Zv-References-ru"/>
      </w:pPr>
      <w:r w:rsidRPr="00A8352E">
        <w:t>Батанов Г.М., Борзосеков В.Д. и др. // Инженерная физика. 2013. №10. С. 56.</w:t>
      </w:r>
    </w:p>
    <w:p w:rsidR="00C257D4" w:rsidRDefault="00C257D4" w:rsidP="00866822">
      <w:pPr>
        <w:pStyle w:val="Zv-References-ru"/>
      </w:pPr>
      <w:r w:rsidRPr="00C151BE">
        <w:rPr>
          <w:lang w:val="en-US"/>
        </w:rPr>
        <w:t xml:space="preserve">N. K. Kharchev,  et al. , “Optimization of operation of a three-electrode gyrotron with the use of a flow-type calorimeter,” Rev. Sci. </w:t>
      </w:r>
      <w:r w:rsidRPr="00A8352E">
        <w:t>Instrum., vol. 84, no. 1, 2013.</w:t>
      </w:r>
    </w:p>
    <w:sectPr w:rsidR="00C257D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D4" w:rsidRDefault="00C257D4">
      <w:r>
        <w:separator/>
      </w:r>
    </w:p>
  </w:endnote>
  <w:endnote w:type="continuationSeparator" w:id="0">
    <w:p w:rsidR="00C257D4" w:rsidRDefault="00C2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D4" w:rsidRDefault="00C257D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57D4" w:rsidRDefault="00C257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D4" w:rsidRDefault="00C257D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822">
      <w:rPr>
        <w:rStyle w:val="a7"/>
        <w:noProof/>
      </w:rPr>
      <w:t>1</w:t>
    </w:r>
    <w:r>
      <w:rPr>
        <w:rStyle w:val="a7"/>
      </w:rPr>
      <w:fldChar w:fldCharType="end"/>
    </w:r>
  </w:p>
  <w:p w:rsidR="00C257D4" w:rsidRDefault="00C257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D4" w:rsidRDefault="00C257D4">
      <w:r>
        <w:separator/>
      </w:r>
    </w:p>
  </w:footnote>
  <w:footnote w:type="continuationSeparator" w:id="0">
    <w:p w:rsidR="00C257D4" w:rsidRDefault="00C25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D4" w:rsidRDefault="00C257D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D6FA5">
      <w:rPr>
        <w:sz w:val="20"/>
      </w:rPr>
      <w:t>8</w:t>
    </w:r>
    <w:r>
      <w:rPr>
        <w:sz w:val="20"/>
      </w:rPr>
      <w:t xml:space="preserve"> – 1</w:t>
    </w:r>
    <w:r w:rsidRPr="004D6FA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4D6FA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257D4" w:rsidRDefault="00866822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94489"/>
    <w:rsid w:val="000C7078"/>
    <w:rsid w:val="000D76E9"/>
    <w:rsid w:val="000E495B"/>
    <w:rsid w:val="001C0CCB"/>
    <w:rsid w:val="001D79F8"/>
    <w:rsid w:val="0020783C"/>
    <w:rsid w:val="00220629"/>
    <w:rsid w:val="00247225"/>
    <w:rsid w:val="003800F3"/>
    <w:rsid w:val="003B5B93"/>
    <w:rsid w:val="003C1B47"/>
    <w:rsid w:val="003D1203"/>
    <w:rsid w:val="00401388"/>
    <w:rsid w:val="00446025"/>
    <w:rsid w:val="00447ABC"/>
    <w:rsid w:val="004A77D1"/>
    <w:rsid w:val="004B72AA"/>
    <w:rsid w:val="004D6FA5"/>
    <w:rsid w:val="004E31EA"/>
    <w:rsid w:val="004F4E29"/>
    <w:rsid w:val="00567C6F"/>
    <w:rsid w:val="0058676C"/>
    <w:rsid w:val="00654A7B"/>
    <w:rsid w:val="00732A2E"/>
    <w:rsid w:val="00763FF9"/>
    <w:rsid w:val="007B6378"/>
    <w:rsid w:val="007E5F88"/>
    <w:rsid w:val="00802D35"/>
    <w:rsid w:val="00866822"/>
    <w:rsid w:val="008C3077"/>
    <w:rsid w:val="00916485"/>
    <w:rsid w:val="00A8352E"/>
    <w:rsid w:val="00AD7A68"/>
    <w:rsid w:val="00B622ED"/>
    <w:rsid w:val="00B9584E"/>
    <w:rsid w:val="00C103CD"/>
    <w:rsid w:val="00C151BE"/>
    <w:rsid w:val="00C232A0"/>
    <w:rsid w:val="00C257D4"/>
    <w:rsid w:val="00C4354E"/>
    <w:rsid w:val="00D47F19"/>
    <w:rsid w:val="00E07039"/>
    <w:rsid w:val="00E1331D"/>
    <w:rsid w:val="00E7021A"/>
    <w:rsid w:val="00E87733"/>
    <w:rsid w:val="00F2737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Placeholder Text"/>
    <w:basedOn w:val="a0"/>
    <w:uiPriority w:val="99"/>
    <w:semiHidden/>
    <w:rsid w:val="00C4354E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rsid w:val="00C4354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A8352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basedOn w:val="a0"/>
    <w:link w:val="ab"/>
    <w:uiPriority w:val="99"/>
    <w:locked/>
    <w:rsid w:val="00C4354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668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akhov@fpl.gp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>k13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Балансные измерения в экспериментах по синтезу веществ в плазмохимическом реакторе в микроволновых разрядов, инициируемых гиротроном в смеси порошков Вольфрам-Бор</dc:title>
  <dc:subject/>
  <dc:creator>Сергей Сатунин</dc:creator>
  <cp:keywords/>
  <dc:description/>
  <cp:lastModifiedBy>Сергей Сатунин</cp:lastModifiedBy>
  <cp:revision>2</cp:revision>
  <cp:lastPrinted>2015-11-25T09:56:00Z</cp:lastPrinted>
  <dcterms:created xsi:type="dcterms:W3CDTF">2016-01-15T20:09:00Z</dcterms:created>
  <dcterms:modified xsi:type="dcterms:W3CDTF">2016-01-15T20:09:00Z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