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961F04" w:rsidRDefault="006346FD" w:rsidP="00075225">
      <w:pPr>
        <w:pStyle w:val="Zv-Titlereport"/>
        <w:spacing w:line="228" w:lineRule="auto"/>
      </w:pPr>
      <w:bookmarkStart w:id="0" w:name="OLE_LINK11"/>
      <w:bookmarkStart w:id="1" w:name="OLE_LINK12"/>
      <w:r w:rsidRPr="00961F04">
        <w:t>Ионно-лучевое гофрирование поверхности углеродного волокна</w:t>
      </w:r>
      <w:bookmarkEnd w:id="0"/>
      <w:bookmarkEnd w:id="1"/>
    </w:p>
    <w:p w:rsidR="006346FD" w:rsidRPr="00C91BD3" w:rsidRDefault="006346FD" w:rsidP="002E152F">
      <w:pPr>
        <w:pStyle w:val="Zv-Author"/>
        <w:spacing w:line="228" w:lineRule="auto"/>
        <w:ind w:left="1276" w:right="1274"/>
        <w:rPr>
          <w:szCs w:val="24"/>
          <w:vertAlign w:val="superscript"/>
        </w:rPr>
      </w:pPr>
      <w:r w:rsidRPr="00C91BD3">
        <w:rPr>
          <w:szCs w:val="24"/>
        </w:rPr>
        <w:t>Н.Н. Андрианова</w:t>
      </w:r>
      <w:r w:rsidR="00BC67A0" w:rsidRPr="00C91BD3">
        <w:rPr>
          <w:szCs w:val="24"/>
          <w:vertAlign w:val="superscript"/>
        </w:rPr>
        <w:t>2</w:t>
      </w:r>
      <w:r w:rsidRPr="00C91BD3">
        <w:rPr>
          <w:szCs w:val="24"/>
        </w:rPr>
        <w:t>, Н.Ю. Бейлина</w:t>
      </w:r>
      <w:r w:rsidR="00BC67A0" w:rsidRPr="00C91BD3">
        <w:rPr>
          <w:szCs w:val="24"/>
          <w:vertAlign w:val="superscript"/>
        </w:rPr>
        <w:t>3</w:t>
      </w:r>
      <w:r w:rsidRPr="00C91BD3">
        <w:rPr>
          <w:szCs w:val="24"/>
        </w:rPr>
        <w:t xml:space="preserve">, </w:t>
      </w:r>
      <w:r w:rsidRPr="00C91BD3">
        <w:rPr>
          <w:szCs w:val="24"/>
          <w:u w:val="single"/>
        </w:rPr>
        <w:t>А.М. Борисов</w:t>
      </w:r>
      <w:r w:rsidR="00BC67A0" w:rsidRPr="00C91BD3">
        <w:rPr>
          <w:szCs w:val="24"/>
          <w:vertAlign w:val="superscript"/>
        </w:rPr>
        <w:t>1</w:t>
      </w:r>
      <w:r w:rsidRPr="00C91BD3">
        <w:rPr>
          <w:szCs w:val="24"/>
        </w:rPr>
        <w:t>, Е.С. Машкова</w:t>
      </w:r>
      <w:r w:rsidR="00BC67A0" w:rsidRPr="00C91BD3">
        <w:rPr>
          <w:szCs w:val="24"/>
          <w:vertAlign w:val="superscript"/>
        </w:rPr>
        <w:t>1</w:t>
      </w:r>
      <w:r w:rsidRPr="00C91BD3">
        <w:rPr>
          <w:szCs w:val="24"/>
        </w:rPr>
        <w:t>, Д.Н. Черненко</w:t>
      </w:r>
      <w:r w:rsidR="00BC67A0" w:rsidRPr="00C91BD3">
        <w:rPr>
          <w:szCs w:val="24"/>
          <w:vertAlign w:val="superscript"/>
        </w:rPr>
        <w:t>3</w:t>
      </w:r>
      <w:r w:rsidRPr="00C91BD3">
        <w:rPr>
          <w:szCs w:val="24"/>
        </w:rPr>
        <w:t>, Н.М. Черненко</w:t>
      </w:r>
      <w:r w:rsidR="00BC67A0" w:rsidRPr="00C91BD3">
        <w:rPr>
          <w:szCs w:val="24"/>
          <w:vertAlign w:val="superscript"/>
        </w:rPr>
        <w:t>3</w:t>
      </w:r>
    </w:p>
    <w:p w:rsidR="00AA34BF" w:rsidRPr="002E152F" w:rsidRDefault="00BC67A0" w:rsidP="00075225">
      <w:pPr>
        <w:pStyle w:val="Zv-Organization"/>
        <w:spacing w:line="228" w:lineRule="auto"/>
      </w:pPr>
      <w:r w:rsidRPr="00BC67A0">
        <w:rPr>
          <w:spacing w:val="-6"/>
          <w:vertAlign w:val="superscript"/>
        </w:rPr>
        <w:t>1</w:t>
      </w:r>
      <w:r w:rsidR="00C91BD3" w:rsidRPr="00DF0D60">
        <w:rPr>
          <w:szCs w:val="24"/>
        </w:rPr>
        <w:t>Научно-исследовательский институт ядерной физики имени Д.В.</w:t>
      </w:r>
      <w:r w:rsidR="00C91BD3" w:rsidRPr="002E152F">
        <w:rPr>
          <w:szCs w:val="24"/>
        </w:rPr>
        <w:t xml:space="preserve"> </w:t>
      </w:r>
      <w:r w:rsidR="00C91BD3" w:rsidRPr="00DF0D60">
        <w:rPr>
          <w:szCs w:val="24"/>
        </w:rPr>
        <w:t>Скобельцына,</w:t>
      </w:r>
      <w:r w:rsidR="002E152F" w:rsidRPr="002E152F">
        <w:rPr>
          <w:szCs w:val="24"/>
        </w:rPr>
        <w:br/>
        <w:t xml:space="preserve">    </w:t>
      </w:r>
      <w:r w:rsidR="00C91BD3" w:rsidRPr="00DF0D60">
        <w:rPr>
          <w:szCs w:val="24"/>
        </w:rPr>
        <w:t xml:space="preserve"> Московский государственный университет,  г. Москва, Россия</w:t>
      </w:r>
      <w:r w:rsidR="006346FD" w:rsidRPr="00961F04">
        <w:t xml:space="preserve">, </w:t>
      </w:r>
      <w:hyperlink r:id="rId7" w:history="1">
        <w:r w:rsidR="00AA34BF" w:rsidRPr="00961F04">
          <w:rPr>
            <w:rStyle w:val="a7"/>
            <w:i w:val="0"/>
            <w:iCs/>
            <w:sz w:val="22"/>
            <w:szCs w:val="22"/>
            <w:lang w:val="en-US"/>
          </w:rPr>
          <w:t>es</w:t>
        </w:r>
        <w:r w:rsidR="00AA34BF" w:rsidRPr="00961F04">
          <w:rPr>
            <w:rStyle w:val="a7"/>
            <w:i w:val="0"/>
            <w:iCs/>
            <w:sz w:val="22"/>
            <w:szCs w:val="22"/>
          </w:rPr>
          <w:t>_</w:t>
        </w:r>
        <w:r w:rsidR="00AA34BF" w:rsidRPr="00961F04">
          <w:rPr>
            <w:rStyle w:val="a7"/>
            <w:i w:val="0"/>
            <w:iCs/>
            <w:sz w:val="22"/>
            <w:szCs w:val="22"/>
            <w:lang w:val="en-US"/>
          </w:rPr>
          <w:t>mashkova</w:t>
        </w:r>
        <w:r w:rsidR="00AA34BF" w:rsidRPr="00961F04">
          <w:rPr>
            <w:rStyle w:val="a7"/>
            <w:i w:val="0"/>
            <w:iCs/>
            <w:sz w:val="22"/>
            <w:szCs w:val="22"/>
          </w:rPr>
          <w:t>@</w:t>
        </w:r>
        <w:r w:rsidR="00AA34BF" w:rsidRPr="00961F04">
          <w:rPr>
            <w:rStyle w:val="a7"/>
            <w:i w:val="0"/>
            <w:iCs/>
            <w:sz w:val="22"/>
            <w:szCs w:val="22"/>
            <w:lang w:val="en-US"/>
          </w:rPr>
          <w:t>mail</w:t>
        </w:r>
        <w:r w:rsidR="00AA34BF" w:rsidRPr="00961F04">
          <w:rPr>
            <w:rStyle w:val="a7"/>
            <w:i w:val="0"/>
            <w:iCs/>
            <w:sz w:val="22"/>
            <w:szCs w:val="22"/>
          </w:rPr>
          <w:t>.</w:t>
        </w:r>
        <w:r w:rsidR="00AA34BF" w:rsidRPr="00961F04">
          <w:rPr>
            <w:rStyle w:val="a7"/>
            <w:i w:val="0"/>
            <w:iCs/>
            <w:sz w:val="22"/>
            <w:szCs w:val="22"/>
            <w:lang w:val="en-US"/>
          </w:rPr>
          <w:t>ru</w:t>
        </w:r>
      </w:hyperlink>
      <w:r w:rsidR="00AA34BF" w:rsidRPr="00961F04">
        <w:br/>
      </w:r>
      <w:r w:rsidR="00C91BD3" w:rsidRPr="002E152F">
        <w:rPr>
          <w:vertAlign w:val="superscript"/>
        </w:rPr>
        <w:t>2</w:t>
      </w:r>
      <w:r w:rsidR="00C91BD3" w:rsidRPr="00DE6682">
        <w:rPr>
          <w:szCs w:val="24"/>
        </w:rPr>
        <w:t>МАТИ — Российский государственный технологический университет им.</w:t>
      </w:r>
      <w:r w:rsidR="002E152F" w:rsidRPr="002E152F">
        <w:rPr>
          <w:szCs w:val="24"/>
        </w:rPr>
        <w:br/>
        <w:t xml:space="preserve">    </w:t>
      </w:r>
      <w:r w:rsidR="00C91BD3" w:rsidRPr="00DE6682">
        <w:rPr>
          <w:szCs w:val="24"/>
        </w:rPr>
        <w:t xml:space="preserve"> К.</w:t>
      </w:r>
      <w:r w:rsidR="00C91BD3">
        <w:rPr>
          <w:szCs w:val="24"/>
        </w:rPr>
        <w:t>Э.</w:t>
      </w:r>
      <w:r w:rsidR="00C91BD3">
        <w:rPr>
          <w:szCs w:val="24"/>
          <w:lang w:val="en-US"/>
        </w:rPr>
        <w:t> </w:t>
      </w:r>
      <w:r w:rsidR="00C91BD3" w:rsidRPr="00DE6682">
        <w:rPr>
          <w:szCs w:val="24"/>
        </w:rPr>
        <w:t>Циолковского, г. Москва, Россия</w:t>
      </w:r>
      <w:r w:rsidR="00AA34BF" w:rsidRPr="00961F04">
        <w:t xml:space="preserve">, </w:t>
      </w:r>
      <w:hyperlink r:id="rId8" w:history="1">
        <w:r w:rsidR="00AA34BF" w:rsidRPr="00961F04">
          <w:rPr>
            <w:rStyle w:val="a7"/>
            <w:i w:val="0"/>
            <w:iCs/>
            <w:sz w:val="22"/>
            <w:szCs w:val="22"/>
            <w:lang w:val="en-US"/>
          </w:rPr>
          <w:t>anatoly</w:t>
        </w:r>
        <w:r w:rsidR="00AA34BF" w:rsidRPr="00961F04">
          <w:rPr>
            <w:rStyle w:val="a7"/>
            <w:i w:val="0"/>
            <w:iCs/>
            <w:sz w:val="22"/>
            <w:szCs w:val="22"/>
          </w:rPr>
          <w:t>_</w:t>
        </w:r>
        <w:r w:rsidR="00AA34BF" w:rsidRPr="00961F04">
          <w:rPr>
            <w:rStyle w:val="a7"/>
            <w:i w:val="0"/>
            <w:iCs/>
            <w:sz w:val="22"/>
            <w:szCs w:val="22"/>
            <w:lang w:val="en-US"/>
          </w:rPr>
          <w:t>borisov</w:t>
        </w:r>
        <w:r w:rsidR="00AA34BF" w:rsidRPr="00961F04">
          <w:rPr>
            <w:rStyle w:val="a7"/>
            <w:i w:val="0"/>
            <w:iCs/>
            <w:sz w:val="22"/>
            <w:szCs w:val="22"/>
          </w:rPr>
          <w:t>@</w:t>
        </w:r>
        <w:r w:rsidR="00AA34BF" w:rsidRPr="00961F04">
          <w:rPr>
            <w:rStyle w:val="a7"/>
            <w:i w:val="0"/>
            <w:iCs/>
            <w:sz w:val="22"/>
            <w:szCs w:val="22"/>
            <w:lang w:val="en-US"/>
          </w:rPr>
          <w:t>mail</w:t>
        </w:r>
        <w:r w:rsidR="00AA34BF" w:rsidRPr="00961F04">
          <w:rPr>
            <w:rStyle w:val="a7"/>
            <w:i w:val="0"/>
            <w:iCs/>
            <w:sz w:val="22"/>
            <w:szCs w:val="22"/>
          </w:rPr>
          <w:t>.</w:t>
        </w:r>
        <w:r w:rsidR="00AA34BF" w:rsidRPr="00961F04">
          <w:rPr>
            <w:rStyle w:val="a7"/>
            <w:i w:val="0"/>
            <w:iCs/>
            <w:sz w:val="22"/>
            <w:szCs w:val="22"/>
            <w:lang w:val="en-US"/>
          </w:rPr>
          <w:t>ru</w:t>
        </w:r>
      </w:hyperlink>
      <w:r w:rsidR="00AA34BF" w:rsidRPr="00961F04">
        <w:br/>
      </w:r>
      <w:r w:rsidRPr="00BC67A0">
        <w:rPr>
          <w:vertAlign w:val="superscript"/>
        </w:rPr>
        <w:t>3</w:t>
      </w:r>
      <w:r w:rsidR="00AA34BF" w:rsidRPr="00961F04">
        <w:t xml:space="preserve">НИИграфит, г. Москва, Россия, </w:t>
      </w:r>
      <w:hyperlink r:id="rId9" w:history="1">
        <w:r w:rsidR="002E152F" w:rsidRPr="00091A60">
          <w:rPr>
            <w:rStyle w:val="a7"/>
            <w:lang w:val="en-US"/>
          </w:rPr>
          <w:t>onizsky</w:t>
        </w:r>
        <w:r w:rsidR="002E152F" w:rsidRPr="00091A60">
          <w:rPr>
            <w:rStyle w:val="a7"/>
          </w:rPr>
          <w:t>@</w:t>
        </w:r>
        <w:r w:rsidR="002E152F" w:rsidRPr="00091A60">
          <w:rPr>
            <w:rStyle w:val="a7"/>
            <w:lang w:val="en-US"/>
          </w:rPr>
          <w:t>mail</w:t>
        </w:r>
        <w:r w:rsidR="002E152F" w:rsidRPr="00091A60">
          <w:rPr>
            <w:rStyle w:val="a7"/>
          </w:rPr>
          <w:t>.</w:t>
        </w:r>
        <w:r w:rsidR="002E152F" w:rsidRPr="00091A60">
          <w:rPr>
            <w:rStyle w:val="a7"/>
            <w:lang w:val="en-US"/>
          </w:rPr>
          <w:t>ru</w:t>
        </w:r>
      </w:hyperlink>
    </w:p>
    <w:p w:rsidR="00EE6CA0" w:rsidRPr="00961F04" w:rsidRDefault="00EE6CA0" w:rsidP="00075225">
      <w:pPr>
        <w:pStyle w:val="Zv-bodyreport"/>
        <w:spacing w:line="228" w:lineRule="auto"/>
      </w:pPr>
      <w:r w:rsidRPr="00961F04">
        <w:t xml:space="preserve">В </w:t>
      </w:r>
      <w:r w:rsidR="007A06C5">
        <w:t>установках по УТС</w:t>
      </w:r>
      <w:r w:rsidRPr="00961F04">
        <w:t xml:space="preserve"> используют углерод-углеродные комп</w:t>
      </w:r>
      <w:r w:rsidR="004459F2">
        <w:t>озиционные материалы (УУКМ) [1</w:t>
      </w:r>
      <w:r w:rsidR="009929A0" w:rsidRPr="009929A0">
        <w:t>,</w:t>
      </w:r>
      <w:r w:rsidR="00C91BD3">
        <w:rPr>
          <w:lang w:val="en-US"/>
        </w:rPr>
        <w:t> </w:t>
      </w:r>
      <w:r w:rsidR="007A1122">
        <w:t>2</w:t>
      </w:r>
      <w:r w:rsidRPr="00961F04">
        <w:t>]. При</w:t>
      </w:r>
      <w:r w:rsidR="007A06C5">
        <w:t xml:space="preserve"> радиационном воздействии </w:t>
      </w:r>
      <w:r w:rsidRPr="00961F04">
        <w:t>их свойства в большой степени зависят от времени и температуры</w:t>
      </w:r>
      <w:r w:rsidR="00AD1FAF">
        <w:t xml:space="preserve"> облучения</w:t>
      </w:r>
      <w:r w:rsidRPr="00961F04">
        <w:t>. Армирующим элементом УУКМ</w:t>
      </w:r>
      <w:r w:rsidR="004459F2">
        <w:t xml:space="preserve"> </w:t>
      </w:r>
      <w:r w:rsidRPr="00961F04">
        <w:t xml:space="preserve">являются углеродные волокна. В настоящей работе проводится исследование модифицирования морфологии поверхности полиакрилонитрильных (ПАН) и гидратцеллюлозных (ГЦ) углеродных волокон при высокодозном облучении ионами </w:t>
      </w:r>
      <w:r w:rsidRPr="00961F04">
        <w:rPr>
          <w:lang w:val="en-US"/>
        </w:rPr>
        <w:t>Ar</w:t>
      </w:r>
      <w:r w:rsidRPr="00961F04">
        <w:rPr>
          <w:vertAlign w:val="superscript"/>
        </w:rPr>
        <w:t>+</w:t>
      </w:r>
      <w:r w:rsidRPr="00961F04">
        <w:t xml:space="preserve"> с энергией 30 кэВ. </w:t>
      </w:r>
      <w:r w:rsidR="00F27380">
        <w:t>Образцы тканей</w:t>
      </w:r>
      <w:r w:rsidRPr="00961F04">
        <w:t xml:space="preserve"> </w:t>
      </w:r>
      <w:r w:rsidR="00F27380">
        <w:t xml:space="preserve">из </w:t>
      </w:r>
      <w:r w:rsidR="004459F2">
        <w:t>ПАН-</w:t>
      </w:r>
      <w:r w:rsidR="00F27380">
        <w:t xml:space="preserve"> и </w:t>
      </w:r>
      <w:r w:rsidR="004459F2">
        <w:t>ГЦ-</w:t>
      </w:r>
      <w:r w:rsidR="00F27380">
        <w:t xml:space="preserve">волокон облучали </w:t>
      </w:r>
      <w:r w:rsidRPr="00961F04">
        <w:t>на масс-монохроматор</w:t>
      </w:r>
      <w:r w:rsidR="00F27380">
        <w:t>е</w:t>
      </w:r>
      <w:r w:rsidRPr="00961F04">
        <w:t xml:space="preserve"> НИИЯФ МГУ </w:t>
      </w:r>
      <w:r w:rsidR="004459F2">
        <w:t xml:space="preserve">с флюенсами </w:t>
      </w:r>
      <w:r w:rsidRPr="00961F04">
        <w:t>10</w:t>
      </w:r>
      <w:r w:rsidRPr="00961F04">
        <w:rPr>
          <w:vertAlign w:val="superscript"/>
        </w:rPr>
        <w:t>18</w:t>
      </w:r>
      <w:r w:rsidRPr="00961F04">
        <w:t xml:space="preserve"> </w:t>
      </w:r>
      <w:r w:rsidRPr="00961F04">
        <w:sym w:font="Symbol" w:char="F02D"/>
      </w:r>
      <w:r w:rsidRPr="00961F04">
        <w:t xml:space="preserve"> 10</w:t>
      </w:r>
      <w:r w:rsidRPr="00961F04">
        <w:rPr>
          <w:vertAlign w:val="superscript"/>
        </w:rPr>
        <w:t xml:space="preserve">20 </w:t>
      </w:r>
      <w:r w:rsidRPr="00961F04">
        <w:t>ион/см</w:t>
      </w:r>
      <w:r w:rsidRPr="00961F04">
        <w:rPr>
          <w:vertAlign w:val="superscript"/>
        </w:rPr>
        <w:t>2</w:t>
      </w:r>
      <w:r w:rsidR="00F27380">
        <w:t xml:space="preserve"> при плотности</w:t>
      </w:r>
      <w:r w:rsidR="00F27380" w:rsidRPr="00961F04">
        <w:t xml:space="preserve"> ионного тока 0</w:t>
      </w:r>
      <w:r w:rsidR="00C91BD3" w:rsidRPr="002E152F">
        <w:t>,</w:t>
      </w:r>
      <w:r w:rsidR="00F27380" w:rsidRPr="00961F04">
        <w:t>4 мA/см</w:t>
      </w:r>
      <w:r w:rsidR="00F27380" w:rsidRPr="00961F04">
        <w:rPr>
          <w:vertAlign w:val="superscript"/>
        </w:rPr>
        <w:t>2</w:t>
      </w:r>
      <w:r w:rsidR="00F27380">
        <w:t>. У</w:t>
      </w:r>
      <w:r w:rsidRPr="00961F04">
        <w:t xml:space="preserve">глеродное ПАН-волокно имеет высокосовершенную текстурированную оболочку, тогда как структура поверхности углеродных ГЦ-волокон разупорядочена и близка к аморфной [1]. Для анализа ионно-индуцированных структурных изменений в углеродных материалах эффективным является измерение зависимости </w:t>
      </w:r>
      <w:r w:rsidRPr="00961F04">
        <w:rPr>
          <w:rFonts w:hint="eastAsia"/>
        </w:rPr>
        <w:sym w:font="Symbol" w:char="0067"/>
      </w:r>
      <w:r w:rsidRPr="00961F04">
        <w:t>(</w:t>
      </w:r>
      <w:r w:rsidRPr="00961F04">
        <w:rPr>
          <w:i/>
        </w:rPr>
        <w:t>Т</w:t>
      </w:r>
      <w:r w:rsidRPr="00961F04">
        <w:t xml:space="preserve">) коэффициента ионно-электронной эмиссии от температуры облучаемой </w:t>
      </w:r>
      <w:r w:rsidRPr="00DB069F">
        <w:t>мишени [</w:t>
      </w:r>
      <w:r w:rsidR="007A1122">
        <w:t>3</w:t>
      </w:r>
      <w:r w:rsidRPr="00DB069F">
        <w:t xml:space="preserve">]. Для ряда углеродных материалов зависимости </w:t>
      </w:r>
      <w:r w:rsidRPr="00DB069F">
        <w:rPr>
          <w:rFonts w:hint="eastAsia"/>
        </w:rPr>
        <w:sym w:font="Symbol" w:char="0067"/>
      </w:r>
      <w:r w:rsidRPr="00DB069F">
        <w:t>(</w:t>
      </w:r>
      <w:r w:rsidRPr="00DB069F">
        <w:rPr>
          <w:i/>
        </w:rPr>
        <w:t>Т</w:t>
      </w:r>
      <w:r w:rsidRPr="00DB069F">
        <w:t xml:space="preserve">) обнаруживают скачок при температуре </w:t>
      </w:r>
      <w:r w:rsidRPr="00DB069F">
        <w:rPr>
          <w:i/>
        </w:rPr>
        <w:t>Т</w:t>
      </w:r>
      <w:r w:rsidRPr="00DB069F">
        <w:rPr>
          <w:vertAlign w:val="subscript"/>
        </w:rPr>
        <w:t>а</w:t>
      </w:r>
      <w:r w:rsidRPr="00DB069F">
        <w:t xml:space="preserve"> динамического отжига р</w:t>
      </w:r>
      <w:r w:rsidR="00DB069F">
        <w:t xml:space="preserve">адиационных нарушений. </w:t>
      </w:r>
      <w:r w:rsidR="00DB069F" w:rsidRPr="00DB069F">
        <w:t>Облучение при</w:t>
      </w:r>
      <w:r w:rsidR="00DB069F">
        <w:rPr>
          <w:i/>
        </w:rPr>
        <w:t xml:space="preserve"> </w:t>
      </w:r>
      <w:r w:rsidRPr="00DB069F">
        <w:rPr>
          <w:i/>
          <w:lang w:val="en-US"/>
        </w:rPr>
        <w:t>T</w:t>
      </w:r>
      <w:r w:rsidRPr="00DB069F">
        <w:rPr>
          <w:i/>
        </w:rPr>
        <w:t xml:space="preserve"> </w:t>
      </w:r>
      <w:r w:rsidRPr="00DB069F">
        <w:t xml:space="preserve">&lt; </w:t>
      </w:r>
      <w:r w:rsidRPr="00DB069F">
        <w:rPr>
          <w:i/>
          <w:lang w:val="en-US"/>
        </w:rPr>
        <w:t>T</w:t>
      </w:r>
      <w:r w:rsidRPr="00DB069F">
        <w:rPr>
          <w:vertAlign w:val="subscript"/>
          <w:lang w:val="en-US"/>
        </w:rPr>
        <w:t>a</w:t>
      </w:r>
      <w:r w:rsidRPr="00DB069F">
        <w:t xml:space="preserve"> приводит к разупорядочению материалов, значение </w:t>
      </w:r>
      <w:r w:rsidRPr="00DB069F">
        <w:rPr>
          <w:rFonts w:hint="eastAsia"/>
        </w:rPr>
        <w:sym w:font="Symbol" w:char="0067"/>
      </w:r>
      <w:r w:rsidRPr="00DB069F">
        <w:t xml:space="preserve"> при этом скачкообразно уменьшается вследствие зависимости величины </w:t>
      </w:r>
      <w:r w:rsidRPr="00DB069F">
        <w:sym w:font="Symbol" w:char="F067"/>
      </w:r>
      <w:r w:rsidRPr="00DB069F">
        <w:t xml:space="preserve"> от длины </w:t>
      </w:r>
      <w:r w:rsidRPr="00DB069F">
        <w:sym w:font="Symbol" w:char="F06C"/>
      </w:r>
      <w:r w:rsidRPr="00DB069F">
        <w:t xml:space="preserve"> свободного пробега вторичных электронов, которая в свою очередь, в аморфных материалах меньше, чем в кристаллических. Измерения зависимостей </w:t>
      </w:r>
      <w:r w:rsidRPr="00DB069F">
        <w:rPr>
          <w:rFonts w:hint="eastAsia"/>
        </w:rPr>
        <w:sym w:font="Symbol" w:char="0067"/>
      </w:r>
      <w:r w:rsidRPr="00DB069F">
        <w:t>(</w:t>
      </w:r>
      <w:r w:rsidRPr="00DB069F">
        <w:rPr>
          <w:i/>
        </w:rPr>
        <w:t>Т</w:t>
      </w:r>
      <w:r w:rsidR="00E5390A" w:rsidRPr="00DB069F">
        <w:t>) показываю</w:t>
      </w:r>
      <w:r w:rsidRPr="00DB069F">
        <w:t>т, что облучение ионами аргона</w:t>
      </w:r>
      <w:r w:rsidRPr="00961F04">
        <w:t xml:space="preserve"> энергии 30 кэВ при температурах, близких к комнатной, приводит к амо</w:t>
      </w:r>
      <w:r w:rsidR="00E5390A" w:rsidRPr="00961F04">
        <w:t xml:space="preserve">рфизации поверхности </w:t>
      </w:r>
      <w:r w:rsidRPr="00961F04">
        <w:t>ПАН-волокна</w:t>
      </w:r>
      <w:r w:rsidR="00E5390A" w:rsidRPr="00961F04">
        <w:t>.</w:t>
      </w:r>
      <w:r w:rsidRPr="00961F04">
        <w:t xml:space="preserve"> С увеличением температуры на зависимости </w:t>
      </w:r>
      <w:r w:rsidRPr="00961F04">
        <w:rPr>
          <w:rFonts w:hint="eastAsia"/>
        </w:rPr>
        <w:sym w:font="Symbol" w:char="0067"/>
      </w:r>
      <w:r w:rsidRPr="00961F04">
        <w:t>(</w:t>
      </w:r>
      <w:r w:rsidRPr="00961F04">
        <w:rPr>
          <w:i/>
        </w:rPr>
        <w:t>Т</w:t>
      </w:r>
      <w:r w:rsidRPr="00961F04">
        <w:t xml:space="preserve">) </w:t>
      </w:r>
      <w:r w:rsidR="004459F2">
        <w:t xml:space="preserve">для ПАН-волокна </w:t>
      </w:r>
      <w:r w:rsidRPr="00961F04">
        <w:t xml:space="preserve">наблюдается скачок при температуре </w:t>
      </w:r>
      <w:r w:rsidRPr="00961F04">
        <w:rPr>
          <w:i/>
        </w:rPr>
        <w:t>Т</w:t>
      </w:r>
      <w:r w:rsidRPr="00961F04">
        <w:rPr>
          <w:vertAlign w:val="subscript"/>
        </w:rPr>
        <w:t>а</w:t>
      </w:r>
      <w:r w:rsidRPr="00961F04">
        <w:t xml:space="preserve"> </w:t>
      </w:r>
      <w:r w:rsidRPr="00961F04">
        <w:sym w:font="Symbol" w:char="F0BB"/>
      </w:r>
      <w:r w:rsidRPr="00961F04">
        <w:t xml:space="preserve"> 160</w:t>
      </w:r>
      <w:r w:rsidR="00C91BD3" w:rsidRPr="002E152F">
        <w:t xml:space="preserve"> </w:t>
      </w:r>
      <w:r w:rsidRPr="00961F04">
        <w:rPr>
          <w:vertAlign w:val="superscript"/>
        </w:rPr>
        <w:t>о</w:t>
      </w:r>
      <w:r w:rsidRPr="00961F04">
        <w:t>С, тогда как для ГЦ-волокон лишь небольшое увеличение выхода вторичных эл</w:t>
      </w:r>
      <w:r w:rsidR="00E5390A" w:rsidRPr="00961F04">
        <w:t>ектронов. Последнее можно связ</w:t>
      </w:r>
      <w:r w:rsidRPr="00961F04">
        <w:t xml:space="preserve">ать с частичным ионно-индуцированным упорядочением исходной аморфной структуры ГЦ-волокон. </w:t>
      </w:r>
      <w:r w:rsidR="0088008B">
        <w:t xml:space="preserve">Качество композиционных материалов в большой степени зависит от степени адгезионного взаимодействия армирующих </w:t>
      </w:r>
      <w:r w:rsidR="008C6F0F">
        <w:t xml:space="preserve">матрицу </w:t>
      </w:r>
      <w:r w:rsidR="0088008B">
        <w:t>углеродных волокон, которое в свою очередь</w:t>
      </w:r>
      <w:r w:rsidR="008C6F0F">
        <w:t xml:space="preserve"> зависит от удельной поверхности волокон.</w:t>
      </w:r>
      <w:r w:rsidR="0088008B">
        <w:t xml:space="preserve"> </w:t>
      </w:r>
      <w:r w:rsidR="00A97948">
        <w:t>Р</w:t>
      </w:r>
      <w:r w:rsidRPr="00961F04">
        <w:t xml:space="preserve">азличия </w:t>
      </w:r>
      <w:r w:rsidR="00E5390A" w:rsidRPr="00961F04">
        <w:t xml:space="preserve">структуры </w:t>
      </w:r>
      <w:r w:rsidRPr="00961F04">
        <w:t>ГЦ- и ПАН-волокон проявляются в кардинальном различии ионно-индуцированной морфологи</w:t>
      </w:r>
      <w:r w:rsidR="00E5390A" w:rsidRPr="00961F04">
        <w:t>и их поверхности. Для высокомодульных</w:t>
      </w:r>
      <w:r w:rsidRPr="00961F04">
        <w:t xml:space="preserve"> ПАН-волокон при повышенных те</w:t>
      </w:r>
      <w:r w:rsidR="008C6F0F">
        <w:t xml:space="preserve">мпературах </w:t>
      </w:r>
      <w:r w:rsidR="00102AAC">
        <w:t xml:space="preserve">высокодозного ионного </w:t>
      </w:r>
      <w:r w:rsidR="008C6F0F">
        <w:t>облучения характерно значительное увеличение удельной поверхности волокон</w:t>
      </w:r>
      <w:r w:rsidRPr="00961F04">
        <w:t xml:space="preserve"> </w:t>
      </w:r>
      <w:r w:rsidR="00102AAC">
        <w:t>в</w:t>
      </w:r>
      <w:r w:rsidR="00F540EE">
        <w:t xml:space="preserve">следствие </w:t>
      </w:r>
      <w:r w:rsidR="00102AAC">
        <w:t xml:space="preserve"> гофрирования </w:t>
      </w:r>
      <w:r w:rsidR="00A97948">
        <w:t xml:space="preserve">поверхности </w:t>
      </w:r>
      <w:r w:rsidR="00102AAC">
        <w:t>волокна</w:t>
      </w:r>
      <w:r w:rsidR="004F1909">
        <w:t xml:space="preserve"> </w:t>
      </w:r>
      <w:r w:rsidR="004F1909" w:rsidRPr="004F1909">
        <w:t>[5]</w:t>
      </w:r>
      <w:r w:rsidRPr="00961F04">
        <w:t>. Ионное облучение при тех же усл</w:t>
      </w:r>
      <w:r w:rsidR="004F1909">
        <w:t xml:space="preserve">овиях к гофрированию </w:t>
      </w:r>
      <w:r w:rsidRPr="00961F04">
        <w:t>ГЦ-волокон не приводит, происходит образование пористой губчатой структуры.</w:t>
      </w:r>
      <w:r w:rsidR="0027241A" w:rsidRPr="00961F04">
        <w:t xml:space="preserve"> </w:t>
      </w:r>
      <w:r w:rsidRPr="00961F04">
        <w:t>Исследования показали</w:t>
      </w:r>
      <w:r w:rsidR="00A97948">
        <w:t xml:space="preserve"> также</w:t>
      </w:r>
      <w:r w:rsidRPr="00961F04">
        <w:t xml:space="preserve">, что прочность обоих типов углеродных волокон при </w:t>
      </w:r>
      <w:r w:rsidR="00F540EE">
        <w:t xml:space="preserve">высокодозном </w:t>
      </w:r>
      <w:r w:rsidRPr="00961F04">
        <w:t>ионном облучении практически не изменяется.</w:t>
      </w:r>
    </w:p>
    <w:p w:rsidR="00436B47" w:rsidRPr="00961F04" w:rsidRDefault="00436B47" w:rsidP="00075225">
      <w:pPr>
        <w:pStyle w:val="Zv-TitleReferences-ru"/>
        <w:spacing w:line="228" w:lineRule="auto"/>
        <w:rPr>
          <w:lang w:val="en-US"/>
        </w:rPr>
      </w:pPr>
      <w:r w:rsidRPr="00961F04">
        <w:t>Литература</w:t>
      </w:r>
      <w:r w:rsidRPr="00961F04">
        <w:rPr>
          <w:lang w:val="en-US"/>
        </w:rPr>
        <w:t xml:space="preserve"> </w:t>
      </w:r>
    </w:p>
    <w:p w:rsidR="00F637E2" w:rsidRPr="00641EDD" w:rsidRDefault="00F637E2" w:rsidP="00075225">
      <w:pPr>
        <w:pStyle w:val="Zv-References-ru"/>
        <w:spacing w:line="228" w:lineRule="auto"/>
        <w:rPr>
          <w:lang w:val="en-GB"/>
        </w:rPr>
      </w:pPr>
      <w:r w:rsidRPr="00641EDD">
        <w:rPr>
          <w:lang w:val="sv-SE"/>
        </w:rPr>
        <w:t>Virgil’ev, Yu. S.; Kalyagina</w:t>
      </w:r>
      <w:r w:rsidRPr="00641EDD">
        <w:rPr>
          <w:bCs/>
          <w:lang w:val="sv-SE"/>
        </w:rPr>
        <w:t xml:space="preserve"> </w:t>
      </w:r>
      <w:r w:rsidRPr="00641EDD">
        <w:rPr>
          <w:lang w:val="sv-SE"/>
        </w:rPr>
        <w:t xml:space="preserve">// Inorganic Materials. </w:t>
      </w:r>
      <w:r w:rsidRPr="00DB069F">
        <w:rPr>
          <w:lang w:val="en-US"/>
        </w:rPr>
        <w:t>2004, 40 (Suppl. 1), S33-S49.</w:t>
      </w:r>
    </w:p>
    <w:p w:rsidR="00EE6CA0" w:rsidRPr="00DB069F" w:rsidRDefault="00EE6CA0" w:rsidP="00075225">
      <w:pPr>
        <w:pStyle w:val="Zv-References-ru"/>
        <w:spacing w:line="228" w:lineRule="auto"/>
        <w:rPr>
          <w:lang w:val="en-US"/>
        </w:rPr>
      </w:pPr>
      <w:r w:rsidRPr="00DB069F">
        <w:rPr>
          <w:lang w:val="en-US"/>
        </w:rPr>
        <w:t xml:space="preserve">Snead L.L., </w:t>
      </w:r>
      <w:bookmarkStart w:id="2" w:name="OLE_LINK1"/>
      <w:r w:rsidRPr="00DB069F">
        <w:rPr>
          <w:lang w:val="en-US"/>
        </w:rPr>
        <w:t xml:space="preserve">Burshell T.D., </w:t>
      </w:r>
      <w:bookmarkEnd w:id="2"/>
      <w:r w:rsidRPr="00DB069F">
        <w:rPr>
          <w:lang w:val="en-US"/>
        </w:rPr>
        <w:t>Qualls A.L. // J. of Nucl. Mater.2003. V.321. P.165.</w:t>
      </w:r>
    </w:p>
    <w:p w:rsidR="00EE6CA0" w:rsidRDefault="00EE6CA0" w:rsidP="00075225">
      <w:pPr>
        <w:pStyle w:val="Zv-References-ru"/>
        <w:spacing w:line="228" w:lineRule="auto"/>
      </w:pPr>
      <w:r w:rsidRPr="00DB069F">
        <w:t xml:space="preserve">Борисов А.М., Виргильев Ю.С., Машкова Е.С. // Поверхность. </w:t>
      </w:r>
      <w:r w:rsidRPr="00DB069F">
        <w:rPr>
          <w:lang w:val="en-US"/>
        </w:rPr>
        <w:t xml:space="preserve">2008. № </w:t>
      </w:r>
      <w:smartTag w:uri="urn:schemas-microsoft-com:office:smarttags" w:element="metricconverter">
        <w:smartTagPr>
          <w:attr w:name="ProductID" w:val="1. C"/>
        </w:smartTagPr>
        <w:r w:rsidRPr="00DB069F">
          <w:rPr>
            <w:lang w:val="en-US"/>
          </w:rPr>
          <w:t>1. C</w:t>
        </w:r>
      </w:smartTag>
      <w:r w:rsidRPr="00DB069F">
        <w:rPr>
          <w:lang w:val="en-US"/>
        </w:rPr>
        <w:t>.58.</w:t>
      </w:r>
    </w:p>
    <w:p w:rsidR="00792A59" w:rsidRPr="007A1122" w:rsidRDefault="002035CB" w:rsidP="00075225">
      <w:pPr>
        <w:pStyle w:val="Zv-References-ru"/>
        <w:spacing w:line="228" w:lineRule="auto"/>
      </w:pPr>
      <w:r w:rsidRPr="002035CB">
        <w:t>Патент РФ № 2560362 Черненко Н.М., Черненко Д.Н., Бейлина Н.Ю., Елизаров П.Г., Борисов А.М., Машкова Е.С., Андрианова Н.Н. Углеродное высокомодульное волокно с модифицированной поверхностью для армирования композитов и способ ее модификации. Опубл. 20.08.2015. Бюл. № 23.</w:t>
      </w:r>
    </w:p>
    <w:p w:rsidR="00654A7B" w:rsidRPr="002E152F" w:rsidRDefault="00654A7B" w:rsidP="002E152F">
      <w:pPr>
        <w:pStyle w:val="a6"/>
        <w:rPr>
          <w:lang w:val="en-US"/>
        </w:rPr>
      </w:pPr>
    </w:p>
    <w:sectPr w:rsidR="00654A7B" w:rsidRPr="002E152F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80F" w:rsidRDefault="00F1180F">
      <w:r>
        <w:separator/>
      </w:r>
    </w:p>
  </w:endnote>
  <w:endnote w:type="continuationSeparator" w:id="0">
    <w:p w:rsidR="00F1180F" w:rsidRDefault="00F11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6B" w:rsidRDefault="00EC5A6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5A6B" w:rsidRDefault="00EC5A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6B" w:rsidRDefault="00EC5A6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152F">
      <w:rPr>
        <w:rStyle w:val="a5"/>
        <w:noProof/>
      </w:rPr>
      <w:t>1</w:t>
    </w:r>
    <w:r>
      <w:rPr>
        <w:rStyle w:val="a5"/>
      </w:rPr>
      <w:fldChar w:fldCharType="end"/>
    </w:r>
  </w:p>
  <w:p w:rsidR="00EC5A6B" w:rsidRDefault="00EC5A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80F" w:rsidRDefault="00F1180F">
      <w:r>
        <w:separator/>
      </w:r>
    </w:p>
  </w:footnote>
  <w:footnote w:type="continuationSeparator" w:id="0">
    <w:p w:rsidR="00F1180F" w:rsidRDefault="00F11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A6B" w:rsidRDefault="00EC5A6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6346FD">
      <w:rPr>
        <w:sz w:val="20"/>
      </w:rPr>
      <w:t>8</w:t>
    </w:r>
    <w:r>
      <w:rPr>
        <w:sz w:val="20"/>
      </w:rPr>
      <w:t xml:space="preserve"> – 1</w:t>
    </w:r>
    <w:r w:rsidRPr="006346FD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6346FD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EC5A6B" w:rsidRDefault="00EC5A6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3647C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4B45"/>
    <w:rsid w:val="00043701"/>
    <w:rsid w:val="00075225"/>
    <w:rsid w:val="000A0ADE"/>
    <w:rsid w:val="000C7078"/>
    <w:rsid w:val="000D76E9"/>
    <w:rsid w:val="000E495B"/>
    <w:rsid w:val="00102AAC"/>
    <w:rsid w:val="001C0CCB"/>
    <w:rsid w:val="002035CB"/>
    <w:rsid w:val="0021139B"/>
    <w:rsid w:val="00220629"/>
    <w:rsid w:val="00222F73"/>
    <w:rsid w:val="00247225"/>
    <w:rsid w:val="0027241A"/>
    <w:rsid w:val="002A120E"/>
    <w:rsid w:val="002E152F"/>
    <w:rsid w:val="00324B92"/>
    <w:rsid w:val="00352C75"/>
    <w:rsid w:val="003800F3"/>
    <w:rsid w:val="003B5B93"/>
    <w:rsid w:val="003B7FD7"/>
    <w:rsid w:val="00401388"/>
    <w:rsid w:val="00405C1D"/>
    <w:rsid w:val="00436B47"/>
    <w:rsid w:val="004459F2"/>
    <w:rsid w:val="00446025"/>
    <w:rsid w:val="004969CB"/>
    <w:rsid w:val="004A77D1"/>
    <w:rsid w:val="004B72AA"/>
    <w:rsid w:val="004F1909"/>
    <w:rsid w:val="004F4E29"/>
    <w:rsid w:val="00516859"/>
    <w:rsid w:val="00567C6F"/>
    <w:rsid w:val="00573BAD"/>
    <w:rsid w:val="0058676C"/>
    <w:rsid w:val="005B5F57"/>
    <w:rsid w:val="00612EDC"/>
    <w:rsid w:val="006346FD"/>
    <w:rsid w:val="00641EDD"/>
    <w:rsid w:val="00654A7B"/>
    <w:rsid w:val="006751CF"/>
    <w:rsid w:val="006D5499"/>
    <w:rsid w:val="006E195D"/>
    <w:rsid w:val="006E6B4B"/>
    <w:rsid w:val="00732A2E"/>
    <w:rsid w:val="00771C1C"/>
    <w:rsid w:val="00792A59"/>
    <w:rsid w:val="007A06C5"/>
    <w:rsid w:val="007A1122"/>
    <w:rsid w:val="007B6378"/>
    <w:rsid w:val="00802D35"/>
    <w:rsid w:val="00824D0D"/>
    <w:rsid w:val="0088008B"/>
    <w:rsid w:val="008A000D"/>
    <w:rsid w:val="008A6379"/>
    <w:rsid w:val="008C2097"/>
    <w:rsid w:val="008C6F0F"/>
    <w:rsid w:val="008D1653"/>
    <w:rsid w:val="008D3F26"/>
    <w:rsid w:val="009168CF"/>
    <w:rsid w:val="00961F04"/>
    <w:rsid w:val="00980F1E"/>
    <w:rsid w:val="009844C4"/>
    <w:rsid w:val="009929A0"/>
    <w:rsid w:val="00A21D25"/>
    <w:rsid w:val="00A45980"/>
    <w:rsid w:val="00A616AE"/>
    <w:rsid w:val="00A97948"/>
    <w:rsid w:val="00AA34BF"/>
    <w:rsid w:val="00AD1FAF"/>
    <w:rsid w:val="00B16701"/>
    <w:rsid w:val="00B622ED"/>
    <w:rsid w:val="00B84459"/>
    <w:rsid w:val="00B9584E"/>
    <w:rsid w:val="00BC651B"/>
    <w:rsid w:val="00BC67A0"/>
    <w:rsid w:val="00C045CC"/>
    <w:rsid w:val="00C103CD"/>
    <w:rsid w:val="00C232A0"/>
    <w:rsid w:val="00C91BD3"/>
    <w:rsid w:val="00CE497F"/>
    <w:rsid w:val="00D47F19"/>
    <w:rsid w:val="00D70672"/>
    <w:rsid w:val="00D7693A"/>
    <w:rsid w:val="00D900FB"/>
    <w:rsid w:val="00DB069F"/>
    <w:rsid w:val="00DE4013"/>
    <w:rsid w:val="00E5390A"/>
    <w:rsid w:val="00E7021A"/>
    <w:rsid w:val="00E87733"/>
    <w:rsid w:val="00EC5A6B"/>
    <w:rsid w:val="00ED7842"/>
    <w:rsid w:val="00EE6CA0"/>
    <w:rsid w:val="00F1180F"/>
    <w:rsid w:val="00F16D98"/>
    <w:rsid w:val="00F27380"/>
    <w:rsid w:val="00F540EE"/>
    <w:rsid w:val="00F622B9"/>
    <w:rsid w:val="00F637E2"/>
    <w:rsid w:val="00F74399"/>
    <w:rsid w:val="00F767C3"/>
    <w:rsid w:val="00F80781"/>
    <w:rsid w:val="00F95123"/>
    <w:rsid w:val="00FE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AA34BF"/>
    <w:rPr>
      <w:color w:val="0000FF"/>
      <w:u w:val="single"/>
    </w:rPr>
  </w:style>
  <w:style w:type="paragraph" w:styleId="30">
    <w:name w:val="Body Text Indent 3"/>
    <w:basedOn w:val="a"/>
    <w:link w:val="31"/>
    <w:rsid w:val="00EE6CA0"/>
    <w:pPr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link w:val="30"/>
    <w:rsid w:val="00EE6CA0"/>
    <w:rPr>
      <w:sz w:val="16"/>
      <w:szCs w:val="16"/>
    </w:rPr>
  </w:style>
  <w:style w:type="character" w:styleId="a8">
    <w:name w:val="Emphasis"/>
    <w:basedOn w:val="a0"/>
    <w:qFormat/>
    <w:rsid w:val="00C91B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toly_borisov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_mashkova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nizsky@mail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3784</CharactersWithSpaces>
  <SharedDoc>false</SharedDoc>
  <HLinks>
    <vt:vector size="24" baseType="variant">
      <vt:variant>
        <vt:i4>4063285</vt:i4>
      </vt:variant>
      <vt:variant>
        <vt:i4>9</vt:i4>
      </vt:variant>
      <vt:variant>
        <vt:i4>0</vt:i4>
      </vt:variant>
      <vt:variant>
        <vt:i4>5</vt:i4>
      </vt:variant>
      <vt:variant>
        <vt:lpwstr>mailto:anatoly_borisov@mail.ru</vt:lpwstr>
      </vt:variant>
      <vt:variant>
        <vt:lpwstr/>
      </vt:variant>
      <vt:variant>
        <vt:i4>5</vt:i4>
      </vt:variant>
      <vt:variant>
        <vt:i4>6</vt:i4>
      </vt:variant>
      <vt:variant>
        <vt:i4>0</vt:i4>
      </vt:variant>
      <vt:variant>
        <vt:i4>5</vt:i4>
      </vt:variant>
      <vt:variant>
        <vt:lpwstr>mailto:es_mashkova@mail.ru</vt:lpwstr>
      </vt:variant>
      <vt:variant>
        <vt:lpwstr/>
      </vt:variant>
      <vt:variant>
        <vt:i4>4063285</vt:i4>
      </vt:variant>
      <vt:variant>
        <vt:i4>3</vt:i4>
      </vt:variant>
      <vt:variant>
        <vt:i4>0</vt:i4>
      </vt:variant>
      <vt:variant>
        <vt:i4>5</vt:i4>
      </vt:variant>
      <vt:variant>
        <vt:lpwstr>mailto:anatoly_borisov@mail.ru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mailto:es_mashkova@mail.ru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Ионно-лучевое гофрирование поверхности углеродного волокна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2016-01-12T15:01:00Z</dcterms:created>
  <dcterms:modified xsi:type="dcterms:W3CDTF">2016-01-12T15:01:00Z</dcterms:modified>
</cp:coreProperties>
</file>