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A308C" w:rsidRDefault="00FA308C">
      <w:pPr>
        <w:pStyle w:val="Zv-Titlereport"/>
        <w:rPr>
          <w:u w:val="single"/>
        </w:rPr>
      </w:pPr>
      <w:bookmarkStart w:id="0" w:name="OLE_LINK7"/>
      <w:bookmarkStart w:id="1" w:name="OLE_LINK8"/>
      <w:r>
        <w:t>Численное моделирование электромагнитной эмиссии в тонкой пучково-плазменной системе</w:t>
      </w:r>
      <w:bookmarkEnd w:id="0"/>
      <w:bookmarkEnd w:id="1"/>
    </w:p>
    <w:p w:rsidR="00FA308C" w:rsidRDefault="00FA308C">
      <w:pPr>
        <w:pStyle w:val="Zv-Author"/>
        <w:rPr>
          <w:sz w:val="28"/>
          <w:szCs w:val="28"/>
          <w:vertAlign w:val="superscript"/>
        </w:rPr>
      </w:pPr>
      <w:r>
        <w:rPr>
          <w:u w:val="single"/>
        </w:rPr>
        <w:t>В.В.</w:t>
      </w:r>
      <w:r w:rsidR="00AB3801" w:rsidRPr="00AB3801">
        <w:rPr>
          <w:u w:val="single"/>
        </w:rPr>
        <w:t xml:space="preserve"> </w:t>
      </w:r>
      <w:r w:rsidR="00AB3801">
        <w:rPr>
          <w:u w:val="single"/>
        </w:rPr>
        <w:t>Анненков</w:t>
      </w:r>
      <w:r>
        <w:rPr>
          <w:sz w:val="28"/>
          <w:szCs w:val="28"/>
          <w:vertAlign w:val="superscript"/>
        </w:rPr>
        <w:t>1</w:t>
      </w:r>
      <w:r w:rsidR="000A5043">
        <w:t>, Е.</w:t>
      </w:r>
      <w:r>
        <w:t>П.</w:t>
      </w:r>
      <w:r w:rsidR="00AB3801" w:rsidRPr="00AB3801">
        <w:t xml:space="preserve"> </w:t>
      </w:r>
      <w:r w:rsidR="00AB3801">
        <w:t>Волчок</w:t>
      </w:r>
      <w:r>
        <w:rPr>
          <w:sz w:val="28"/>
          <w:szCs w:val="28"/>
          <w:vertAlign w:val="superscript"/>
        </w:rPr>
        <w:t>1,2</w:t>
      </w:r>
      <w:r>
        <w:t>, И.В.</w:t>
      </w:r>
      <w:r w:rsidR="00AB3801" w:rsidRPr="00AB3801">
        <w:t xml:space="preserve"> </w:t>
      </w:r>
      <w:r w:rsidR="00AB3801">
        <w:t>Тимофеев</w:t>
      </w:r>
      <w:r>
        <w:rPr>
          <w:sz w:val="28"/>
          <w:szCs w:val="28"/>
          <w:vertAlign w:val="superscript"/>
        </w:rPr>
        <w:t>1,2</w:t>
      </w:r>
    </w:p>
    <w:p w:rsidR="00FA308C" w:rsidRDefault="00AB3801">
      <w:pPr>
        <w:pStyle w:val="Zv-Organization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Институт ядерной физ</w:t>
      </w:r>
      <w:r>
        <w:rPr>
          <w:szCs w:val="24"/>
        </w:rPr>
        <w:t>ики им. Г</w:t>
      </w:r>
      <w:r w:rsidRPr="00AF3A00">
        <w:rPr>
          <w:szCs w:val="24"/>
        </w:rPr>
        <w:t>.</w:t>
      </w:r>
      <w:r>
        <w:rPr>
          <w:szCs w:val="24"/>
        </w:rPr>
        <w:t>И</w:t>
      </w:r>
      <w:r w:rsidRPr="00AF3A00">
        <w:rPr>
          <w:szCs w:val="24"/>
        </w:rPr>
        <w:t xml:space="preserve">. </w:t>
      </w:r>
      <w:r>
        <w:rPr>
          <w:szCs w:val="24"/>
        </w:rPr>
        <w:t>Будкера</w:t>
      </w:r>
      <w:r w:rsidRPr="00AF3A00">
        <w:rPr>
          <w:szCs w:val="24"/>
        </w:rPr>
        <w:t xml:space="preserve"> </w:t>
      </w:r>
      <w:r>
        <w:rPr>
          <w:szCs w:val="24"/>
        </w:rPr>
        <w:t>СО</w:t>
      </w:r>
      <w:r w:rsidRPr="00AF3A00">
        <w:rPr>
          <w:szCs w:val="24"/>
        </w:rPr>
        <w:t xml:space="preserve"> </w:t>
      </w:r>
      <w:r>
        <w:rPr>
          <w:szCs w:val="24"/>
        </w:rPr>
        <w:t>РАН</w:t>
      </w:r>
      <w:r w:rsidRPr="00AF3A00">
        <w:rPr>
          <w:szCs w:val="24"/>
        </w:rPr>
        <w:t xml:space="preserve">, </w:t>
      </w:r>
      <w:r>
        <w:rPr>
          <w:szCs w:val="24"/>
        </w:rPr>
        <w:t>г</w:t>
      </w:r>
      <w:r w:rsidRPr="00AF3A00">
        <w:rPr>
          <w:szCs w:val="24"/>
        </w:rPr>
        <w:t>.</w:t>
      </w:r>
      <w:r>
        <w:rPr>
          <w:szCs w:val="24"/>
          <w:lang w:val="en-US"/>
        </w:rPr>
        <w:t> </w:t>
      </w:r>
      <w:r w:rsidRPr="002F20E6">
        <w:rPr>
          <w:szCs w:val="24"/>
        </w:rPr>
        <w:t>Новосибирск</w:t>
      </w:r>
      <w:r w:rsidRPr="00AF3A00">
        <w:rPr>
          <w:szCs w:val="24"/>
        </w:rPr>
        <w:t xml:space="preserve">, </w:t>
      </w:r>
      <w:r w:rsidRPr="002F20E6">
        <w:rPr>
          <w:szCs w:val="24"/>
        </w:rPr>
        <w:t>Россия</w:t>
      </w:r>
      <w:r w:rsidR="00FA308C">
        <w:rPr>
          <w:rStyle w:val="a4"/>
        </w:rPr>
        <w:br/>
      </w:r>
      <w:r w:rsidR="00FA308C">
        <w:rPr>
          <w:sz w:val="28"/>
          <w:szCs w:val="28"/>
          <w:vertAlign w:val="superscript"/>
        </w:rPr>
        <w:t>2</w:t>
      </w:r>
      <w:r w:rsidR="00FA308C">
        <w:t xml:space="preserve">Новосибирский государственный университет, </w:t>
      </w:r>
      <w:r>
        <w:t xml:space="preserve">г. </w:t>
      </w:r>
      <w:r w:rsidR="00FA308C">
        <w:t>Новосибирск, Росси</w:t>
      </w:r>
      <w:r>
        <w:t xml:space="preserve">я, </w:t>
      </w:r>
      <w:r>
        <w:br w:type="textWrapping" w:clear="all"/>
      </w:r>
      <w:r w:rsidR="00AF3A00" w:rsidRPr="00AF3A00">
        <w:t xml:space="preserve">    </w:t>
      </w:r>
      <w:r w:rsidR="00FA308C">
        <w:t xml:space="preserve"> </w:t>
      </w:r>
      <w:hyperlink r:id="rId7" w:history="1">
        <w:r w:rsidR="00FA308C">
          <w:rPr>
            <w:rStyle w:val="a4"/>
          </w:rPr>
          <w:t>annenkov.phys@gmail.com</w:t>
        </w:r>
      </w:hyperlink>
    </w:p>
    <w:p w:rsidR="00FA308C" w:rsidRDefault="00FA308C">
      <w:pPr>
        <w:pStyle w:val="Zv-bodyreport"/>
        <w:rPr>
          <w:szCs w:val="20"/>
        </w:rPr>
      </w:pPr>
      <w:r>
        <w:t xml:space="preserve">Проблема генерации электромагнитного излучения при взаимодействии электронного пучка с плазмой является ключевой в целом ряде физических систем, таких как гамма-вспышки, солнечные радиовсплески, </w:t>
      </w:r>
      <w:r>
        <w:rPr>
          <w:szCs w:val="20"/>
        </w:rPr>
        <w:t>открытые ловушки с турбулентным нагревом плазмы и др. Сложность теоретического и численного исследования процессов такого рода связана с их существенной нелинейностью и необходимостью адекватного учёта релятивистских и кинетических эффектов.</w:t>
      </w:r>
    </w:p>
    <w:p w:rsidR="00FA308C" w:rsidRDefault="00FA308C">
      <w:pPr>
        <w:pStyle w:val="Zv-bodyreport"/>
      </w:pPr>
      <w:r>
        <w:rPr>
          <w:szCs w:val="20"/>
        </w:rPr>
        <w:t>На установке ГОЛ-3 в Институте ядерной физики им. Г.И.</w:t>
      </w:r>
      <w:r w:rsidR="00AB3801">
        <w:rPr>
          <w:szCs w:val="20"/>
        </w:rPr>
        <w:t xml:space="preserve"> </w:t>
      </w:r>
      <w:r>
        <w:rPr>
          <w:szCs w:val="20"/>
        </w:rPr>
        <w:t xml:space="preserve">Будкера СО РАН накоплен значительный экспериментальный опыт по взаимодействию замагниченной плазмы с электронными пучками различной мощности и длительности. Полученные данные охватывают как режимы, при которых в плазму инжектируются релятивистские пучки гигаватного уровня мощности, так и режимы с гораздо менее мощными нерелятивистскими пучками. Если первые интересны с точки зрения генерации субтерагерцового и терагерцового излучения большой мощности, то вторые имеют важное значение для исследования реакторных перспектив открытых ловушек. Однако интерпретация данных радиометрических диагностик этих экспериментов требует достаточного понимания механизмов генерации электромагнитного излучения в такого рода процессах. </w:t>
      </w:r>
    </w:p>
    <w:p w:rsidR="00FA308C" w:rsidRDefault="00FA308C">
      <w:pPr>
        <w:pStyle w:val="Zv-bodyreport"/>
        <w:rPr>
          <w:szCs w:val="20"/>
        </w:rPr>
      </w:pPr>
      <w:r>
        <w:t xml:space="preserve">Цель данной работы заключается в </w:t>
      </w:r>
      <w:r>
        <w:rPr>
          <w:rFonts w:eastAsia="Nimbus Mono L" w:cs="Liberation Mono"/>
        </w:rPr>
        <w:t>исследовании основных характеристик электромагнитного излучения, генерируемого в процессе инжекции релятивистского электронного пучка в тонкую замагниченную плазму, поперечные размеры которой сопоставимы с длиной волны излучения. Особенность тонкой пучково-плазменной системы состоит в том, что при наличии продольной модуляции плотности плазмы такая система может излучать ЭМ волны по механизму плазменной антенны. С помощью 2</w:t>
      </w:r>
      <w:r>
        <w:rPr>
          <w:rFonts w:eastAsia="Nimbus Mono L" w:cs="Liberation Mono"/>
          <w:lang w:val="en-US"/>
        </w:rPr>
        <w:t>D</w:t>
      </w:r>
      <w:r>
        <w:rPr>
          <w:rFonts w:eastAsia="Nimbus Mono L" w:cs="Liberation Mono"/>
        </w:rPr>
        <w:t>3</w:t>
      </w:r>
      <w:r>
        <w:rPr>
          <w:rFonts w:eastAsia="Nimbus Mono L" w:cs="Liberation Mono"/>
          <w:lang w:val="en-US"/>
        </w:rPr>
        <w:t>V</w:t>
      </w:r>
      <w:r>
        <w:rPr>
          <w:rFonts w:eastAsia="Nimbus Mono L" w:cs="Liberation Mono"/>
        </w:rPr>
        <w:t xml:space="preserve"> численного моделирования методом частиц в ячейках рассмотрены две постановки задачи: (1) плотность тонкого плазменного слоя предварительно модулируется с периодом, равным длине наиболее неустойчивой пучковой волны, и (2) продольная модуляция плотности самосогласованно нарастает в процессе пучково-плазменного взаимодействия. В первом случае исследуется максимально достижимая мощность излучения и проводится сравнение с предложенной недавно теоретической моделью плазменной антенны [1], а во втором случае оценивается роль антенного механизма электромагнитной эмиссии в турбулентном режиме, характерном для пучково-плазменных экспериментов в открытой ловушке ГОЛ-3.  </w:t>
      </w:r>
    </w:p>
    <w:p w:rsidR="00FA308C" w:rsidRDefault="00FA308C">
      <w:pPr>
        <w:pStyle w:val="Zv-bodyreport"/>
      </w:pPr>
      <w:r>
        <w:rPr>
          <w:szCs w:val="20"/>
        </w:rPr>
        <w:t>Работа поддержана грантом РФФИ №15-32-20432 мол_а_вед.</w:t>
      </w:r>
    </w:p>
    <w:p w:rsidR="00FA308C" w:rsidRDefault="00AB3801">
      <w:pPr>
        <w:pStyle w:val="Zv-TitleReferences-en"/>
        <w:rPr>
          <w:lang w:val="en-US"/>
        </w:rPr>
      </w:pPr>
      <w:r>
        <w:t>Литература</w:t>
      </w:r>
    </w:p>
    <w:p w:rsidR="00FA308C" w:rsidRPr="00AB3801" w:rsidRDefault="00AB3801" w:rsidP="00AB3801">
      <w:pPr>
        <w:pStyle w:val="Zv-References-ru"/>
        <w:numPr>
          <w:ilvl w:val="0"/>
          <w:numId w:val="2"/>
        </w:numPr>
        <w:tabs>
          <w:tab w:val="clear" w:pos="0"/>
          <w:tab w:val="num" w:pos="567"/>
        </w:tabs>
        <w:suppressAutoHyphens w:val="0"/>
        <w:ind w:left="567" w:hanging="567"/>
        <w:rPr>
          <w:lang w:val="en-US" w:eastAsia="en-US"/>
        </w:rPr>
      </w:pPr>
      <w:r>
        <w:rPr>
          <w:lang w:val="en-US" w:eastAsia="en-US"/>
        </w:rPr>
        <w:t>[</w:t>
      </w:r>
      <w:r w:rsidRPr="00AF3A00">
        <w:rPr>
          <w:lang w:val="en-US" w:eastAsia="en-US"/>
        </w:rPr>
        <w:t>1</w:t>
      </w:r>
      <w:r>
        <w:rPr>
          <w:lang w:val="en-US" w:eastAsia="en-US"/>
        </w:rPr>
        <w:t>]</w:t>
      </w:r>
      <w:r>
        <w:rPr>
          <w:lang w:val="en-US" w:eastAsia="en-US"/>
        </w:rPr>
        <w:tab/>
      </w:r>
      <w:r w:rsidR="00FA308C">
        <w:rPr>
          <w:lang w:val="en-US" w:eastAsia="en-US"/>
        </w:rPr>
        <w:t>I.V.</w:t>
      </w:r>
      <w:r w:rsidRPr="00AF3A00">
        <w:rPr>
          <w:lang w:val="en-US" w:eastAsia="en-US"/>
        </w:rPr>
        <w:t xml:space="preserve"> </w:t>
      </w:r>
      <w:r w:rsidR="00FA308C">
        <w:rPr>
          <w:lang w:val="en-US" w:eastAsia="en-US"/>
        </w:rPr>
        <w:t xml:space="preserve">Timofeev, V.V.Annenkov, A.V.Arzhannikov, “Regimes of enhanced electromagnetic emission in beam-plasma interactions”, to appear in </w:t>
      </w:r>
      <w:r w:rsidR="00FA308C" w:rsidRPr="00AB3801">
        <w:rPr>
          <w:lang w:val="en-US" w:eastAsia="en-US"/>
        </w:rPr>
        <w:t>Phys. Plasmas</w:t>
      </w:r>
      <w:r w:rsidR="00FA308C">
        <w:rPr>
          <w:lang w:val="en-US" w:eastAsia="en-US"/>
        </w:rPr>
        <w:t xml:space="preserve"> (2015)</w:t>
      </w:r>
      <w:r w:rsidR="00E00B80">
        <w:rPr>
          <w:lang w:val="en-US" w:eastAsia="en-US"/>
        </w:rPr>
        <w:t>.</w:t>
      </w:r>
    </w:p>
    <w:sectPr w:rsidR="00FA308C" w:rsidRPr="00AB38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948" w:rsidRDefault="00114948">
      <w:r>
        <w:separator/>
      </w:r>
    </w:p>
  </w:endnote>
  <w:endnote w:type="continuationSeparator" w:id="0">
    <w:p w:rsidR="00114948" w:rsidRDefault="001149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Nimbus Mono L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0;margin-top:.05pt;width:5.9pt;height:27.45pt;z-index:251659264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FA308C" w:rsidRDefault="00FA308C">
                <w:pPr>
                  <w:pStyle w:val="ab"/>
                </w:pPr>
                <w:r>
                  <w:rPr>
                    <w:rStyle w:val="a3"/>
                  </w:rPr>
                  <w:fldChar w:fldCharType="begin"/>
                </w:r>
                <w:r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AF3A00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  <w:p w:rsidR="00FA308C" w:rsidRDefault="00FA308C">
                <w:pPr>
                  <w:pStyle w:val="ab"/>
                </w:pPr>
              </w:p>
            </w:txbxContent>
          </v:textbox>
          <w10:wrap type="square" side="largest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948" w:rsidRDefault="00114948">
      <w:r>
        <w:separator/>
      </w:r>
    </w:p>
  </w:footnote>
  <w:footnote w:type="continuationSeparator" w:id="0">
    <w:p w:rsidR="00114948" w:rsidRDefault="001149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>
    <w:pPr>
      <w:pStyle w:val="aa"/>
      <w:jc w:val="center"/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8 – 12 февраля 2016 г.</w:t>
    </w:r>
  </w:p>
  <w:p w:rsidR="00FA308C" w:rsidRDefault="00FA308C">
    <w:pPr>
      <w:pStyle w:val="aa"/>
      <w:jc w:val="center"/>
      <w:rPr>
        <w:sz w:val="20"/>
        <w:lang w:val="en-US" w:eastAsia="ru-RU"/>
      </w:rPr>
    </w:pPr>
    <w:r>
      <w:pict>
        <v:line id="_x0000_s1027" style="position:absolute;left:0;text-align:left;z-index:-251658240" from="18pt,1.2pt" to="463.2pt,1.2pt" strokeweight=".26mm">
          <v:stroke joinstyle="miter" endcap="squar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08C" w:rsidRDefault="00FA308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[%1]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szCs w:val="20"/>
        <w:vertAlign w:val="baseline"/>
        <w:lang w:val="en-US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outline w:val="0"/>
        <w:shadow w:val="0"/>
        <w:vanish w:val="0"/>
        <w:position w:val="0"/>
        <w:sz w:val="24"/>
        <w:vertAlign w:val="baseline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0A5043"/>
    <w:rsid w:val="000873B7"/>
    <w:rsid w:val="000A5043"/>
    <w:rsid w:val="00114948"/>
    <w:rsid w:val="005726CD"/>
    <w:rsid w:val="00AB3801"/>
    <w:rsid w:val="00AF3A00"/>
    <w:rsid w:val="00E00B80"/>
    <w:rsid w:val="00FA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szCs w:val="20"/>
      <w:vertAlign w:val="baseline"/>
      <w:lang w:val="en-US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Times New Roman" w:hAnsi="Times New Roman" w:cs="Times New Roman"/>
      <w:b w:val="0"/>
      <w:i w:val="0"/>
      <w:caps w:val="0"/>
      <w:smallCaps w:val="0"/>
      <w:strike w:val="0"/>
      <w:dstrike w:val="0"/>
      <w:outline w:val="0"/>
      <w:shadow w:val="0"/>
      <w:vanish w:val="0"/>
      <w:position w:val="0"/>
      <w:sz w:val="24"/>
      <w:vertAlign w:val="baseline"/>
    </w:rPr>
  </w:style>
  <w:style w:type="character" w:customStyle="1" w:styleId="WW8Num6z0">
    <w:name w:val="WW8Num6z0"/>
  </w:style>
  <w:style w:type="character" w:customStyle="1" w:styleId="20">
    <w:name w:val="Основной шрифт абзаца2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styleId="a4">
    <w:name w:val="Hyperlink"/>
    <w:rPr>
      <w:color w:val="000080"/>
      <w:u w:val="single"/>
      <w:lang/>
    </w:rPr>
  </w:style>
  <w:style w:type="character" w:styleId="a5">
    <w:name w:val="FollowedHyperlink"/>
    <w:rPr>
      <w:color w:val="800000"/>
      <w:u w:val="single"/>
      <w:lang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6"/>
    <w:next w:val="a7"/>
    <w:qFormat/>
    <w:pPr>
      <w:jc w:val="center"/>
    </w:pPr>
    <w:rPr>
      <w:b/>
      <w:bCs/>
      <w:sz w:val="56"/>
      <w:szCs w:val="56"/>
    </w:rPr>
  </w:style>
  <w:style w:type="paragraph" w:customStyle="1" w:styleId="21">
    <w:name w:val="Указатель2"/>
    <w:basedOn w:val="a"/>
    <w:pPr>
      <w:suppressLineNumbers/>
    </w:pPr>
    <w:rPr>
      <w:rFonts w:cs="FreeSans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FreeSans"/>
    </w:rPr>
  </w:style>
  <w:style w:type="paragraph" w:styleId="aa">
    <w:name w:val="header"/>
    <w:basedOn w:val="a"/>
  </w:style>
  <w:style w:type="paragraph" w:styleId="ab">
    <w:name w:val="footer"/>
    <w:basedOn w:val="a"/>
  </w:style>
  <w:style w:type="paragraph" w:customStyle="1" w:styleId="Zv-Author">
    <w:name w:val="Zv-Author"/>
    <w:basedOn w:val="a"/>
    <w:next w:val="Zv-Organization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pPr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pPr>
      <w:numPr>
        <w:numId w:val="0"/>
      </w:numPr>
      <w:spacing w:before="0" w:after="120"/>
      <w:jc w:val="center"/>
    </w:pPr>
    <w:rPr>
      <w:rFonts w:ascii="Times New Roman" w:hAnsi="Times New Roman" w:cs="Times New Roman"/>
      <w:bCs w:val="0"/>
      <w:caps/>
      <w:kern w:val="1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pPr>
      <w:spacing w:before="120"/>
    </w:pPr>
    <w:rPr>
      <w:b/>
      <w:bCs/>
      <w:szCs w:val="20"/>
    </w:rPr>
  </w:style>
  <w:style w:type="paragraph" w:customStyle="1" w:styleId="Zv-bodyreport">
    <w:name w:val="Zv-body_report"/>
    <w:basedOn w:val="a"/>
    <w:pPr>
      <w:ind w:firstLine="284"/>
      <w:jc w:val="both"/>
    </w:pPr>
  </w:style>
  <w:style w:type="paragraph" w:customStyle="1" w:styleId="Zv-References-ru">
    <w:name w:val="Zv-References-ru"/>
    <w:basedOn w:val="a7"/>
    <w:pPr>
      <w:numPr>
        <w:numId w:val="7"/>
      </w:numPr>
      <w:spacing w:after="0"/>
    </w:pPr>
    <w:rPr>
      <w:szCs w:val="20"/>
    </w:rPr>
  </w:style>
  <w:style w:type="paragraph" w:customStyle="1" w:styleId="Zv-formula">
    <w:name w:val="Zv-formula"/>
    <w:basedOn w:val="Zv-bodyreport"/>
    <w:next w:val="Zv-bodyreportcont"/>
  </w:style>
  <w:style w:type="paragraph" w:customStyle="1" w:styleId="Zv-bodyreportcont">
    <w:name w:val="Zv-body_report_cont"/>
    <w:basedOn w:val="Zv-bodyreport"/>
    <w:next w:val="Zv-bodyreport"/>
    <w:pPr>
      <w:ind w:firstLine="0"/>
    </w:pPr>
  </w:style>
  <w:style w:type="paragraph" w:customStyle="1" w:styleId="Zv-References-en">
    <w:name w:val="Zv-References-en"/>
    <w:basedOn w:val="Zv-References-ru"/>
    <w:pPr>
      <w:numPr>
        <w:numId w:val="3"/>
      </w:numPr>
      <w:ind w:left="567" w:hanging="567"/>
    </w:pPr>
    <w:rPr>
      <w:lang w:val="en-US"/>
    </w:rPr>
  </w:style>
  <w:style w:type="paragraph" w:customStyle="1" w:styleId="13">
    <w:name w:val="Стиль1"/>
    <w:basedOn w:val="aa"/>
    <w:pPr>
      <w:numPr>
        <w:numId w:val="4"/>
      </w:numPr>
      <w:spacing w:after="120"/>
      <w:ind w:left="426" w:firstLine="0"/>
    </w:pPr>
    <w:rPr>
      <w:lang w:val="en-US"/>
    </w:rPr>
  </w:style>
  <w:style w:type="paragraph" w:customStyle="1" w:styleId="22">
    <w:name w:val="Стиль2"/>
    <w:basedOn w:val="13"/>
    <w:next w:val="13"/>
    <w:pPr>
      <w:numPr>
        <w:numId w:val="6"/>
      </w:numPr>
      <w:ind w:left="360" w:firstLine="0"/>
    </w:pPr>
  </w:style>
  <w:style w:type="paragraph" w:customStyle="1" w:styleId="Zv-TitleReferences-en">
    <w:name w:val="Zv-Title_References-en"/>
    <w:basedOn w:val="Zv-TitleReferences-ru"/>
    <w:next w:val="Zv-References-en"/>
  </w:style>
  <w:style w:type="paragraph" w:customStyle="1" w:styleId="ac">
    <w:name w:val="Содержимое врезки"/>
    <w:basedOn w:val="a"/>
  </w:style>
  <w:style w:type="paragraph" w:customStyle="1" w:styleId="ad">
    <w:name w:val="Блочная цитата"/>
    <w:basedOn w:val="a"/>
    <w:pPr>
      <w:spacing w:after="283"/>
      <w:ind w:left="567" w:right="567"/>
    </w:pPr>
  </w:style>
  <w:style w:type="paragraph" w:styleId="ae">
    <w:name w:val="Subtitle"/>
    <w:basedOn w:val="a6"/>
    <w:next w:val="a7"/>
    <w:qFormat/>
    <w:pPr>
      <w:spacing w:before="60"/>
      <w:jc w:val="center"/>
    </w:pPr>
    <w:rPr>
      <w:sz w:val="36"/>
      <w:szCs w:val="36"/>
    </w:rPr>
  </w:style>
  <w:style w:type="paragraph" w:customStyle="1" w:styleId="af">
    <w:name w:val="Содержимое таблицы"/>
    <w:basedOn w:val="a"/>
    <w:pPr>
      <w:suppressLineNumbers/>
    </w:pPr>
  </w:style>
  <w:style w:type="paragraph" w:customStyle="1" w:styleId="af0">
    <w:name w:val="Заголовок таблицы"/>
    <w:basedOn w:val="af"/>
    <w:pPr>
      <w:jc w:val="center"/>
    </w:pPr>
    <w:rPr>
      <w:b/>
      <w:bCs/>
    </w:rPr>
  </w:style>
  <w:style w:type="paragraph" w:styleId="af1">
    <w:name w:val="Title"/>
    <w:basedOn w:val="a6"/>
    <w:next w:val="a7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nnenkov.phys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ИОФРАН</Company>
  <LinksUpToDate>false</LinksUpToDate>
  <CharactersWithSpaces>2924</CharactersWithSpaces>
  <SharedDoc>false</SharedDoc>
  <HLinks>
    <vt:vector size="12" baseType="variant">
      <vt:variant>
        <vt:i4>3997776</vt:i4>
      </vt:variant>
      <vt:variant>
        <vt:i4>3</vt:i4>
      </vt:variant>
      <vt:variant>
        <vt:i4>0</vt:i4>
      </vt:variant>
      <vt:variant>
        <vt:i4>5</vt:i4>
      </vt:variant>
      <vt:variant>
        <vt:lpwstr>mailto:annenkov.phys@gmail.com</vt:lpwstr>
      </vt:variant>
      <vt:variant>
        <vt:lpwstr/>
      </vt:variant>
      <vt:variant>
        <vt:i4>3997776</vt:i4>
      </vt:variant>
      <vt:variant>
        <vt:i4>0</vt:i4>
      </vt:variant>
      <vt:variant>
        <vt:i4>0</vt:i4>
      </vt:variant>
      <vt:variant>
        <vt:i4>5</vt:i4>
      </vt:variant>
      <vt:variant>
        <vt:lpwstr>mailto:annenkov.phys@gmail.com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электромагнитной эмиссии в тонкой пучково-плазменной системе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2016-01-08T17:37:00Z</dcterms:created>
  <dcterms:modified xsi:type="dcterms:W3CDTF">2016-01-08T17:37:00Z</dcterms:modified>
</cp:coreProperties>
</file>