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50" w:rsidRDefault="00E65550" w:rsidP="00C52F98">
      <w:pPr>
        <w:pStyle w:val="Zv-Titlereport"/>
        <w:ind w:left="426" w:right="424"/>
      </w:pPr>
      <w:bookmarkStart w:id="0" w:name="OLE_LINK29"/>
      <w:bookmarkStart w:id="1" w:name="OLE_LINK30"/>
      <w:r>
        <w:t>РЕЛЯТИВИСТСКИЙ ЭЛЕКТРОННЫЙ ПУЧОК –</w:t>
      </w:r>
      <w:r w:rsidRPr="002E56D4">
        <w:t xml:space="preserve"> </w:t>
      </w:r>
      <w:r>
        <w:t>ПЛАЗМА КАК СИСТЕМА ДЛЯ ГЕНЕРАЦИИ МОЩНОГО СУБМИЛЛИМЕТРОВОГО И ТЕРАГЕРЦОВОГО ИЗЛУЧЕНИЯ</w:t>
      </w:r>
      <w:bookmarkEnd w:id="0"/>
      <w:bookmarkEnd w:id="1"/>
    </w:p>
    <w:p w:rsidR="00E65550" w:rsidRPr="00C52F98" w:rsidRDefault="00E65550" w:rsidP="00C05683">
      <w:pPr>
        <w:pStyle w:val="Zv-Author"/>
        <w:rPr>
          <w:vertAlign w:val="superscript"/>
        </w:rPr>
      </w:pPr>
      <w:r>
        <w:t>А.В.</w:t>
      </w:r>
      <w:r w:rsidRPr="00C05683">
        <w:t xml:space="preserve"> </w:t>
      </w:r>
      <w:r>
        <w:t>Аржанников</w:t>
      </w:r>
      <w:r w:rsidR="00CB45A9" w:rsidRPr="00C52F98">
        <w:rPr>
          <w:vertAlign w:val="superscript"/>
        </w:rPr>
        <w:t>1,2</w:t>
      </w:r>
      <w:r w:rsidR="00CB45A9" w:rsidRPr="00C52F98">
        <w:t xml:space="preserve">, </w:t>
      </w:r>
      <w:r>
        <w:t>И.В. Тимофеев</w:t>
      </w:r>
      <w:r w:rsidR="00CB45A9" w:rsidRPr="00C52F98">
        <w:rPr>
          <w:vertAlign w:val="superscript"/>
        </w:rPr>
        <w:t>1,2</w:t>
      </w:r>
    </w:p>
    <w:p w:rsidR="00E65550" w:rsidRPr="00C52F98" w:rsidRDefault="00CB45A9" w:rsidP="004416F8">
      <w:pPr>
        <w:pStyle w:val="Zv-Organization"/>
      </w:pPr>
      <w:r w:rsidRPr="00C52F98">
        <w:rPr>
          <w:vertAlign w:val="superscript"/>
        </w:rPr>
        <w:t>1</w:t>
      </w:r>
      <w:r w:rsidR="00E65550" w:rsidRPr="004416F8">
        <w:t xml:space="preserve">Новосибирский государственный университет, Новосибирск, Россия </w:t>
      </w:r>
      <w:r w:rsidR="00E65550">
        <w:br/>
      </w:r>
      <w:r w:rsidRPr="00C52F98">
        <w:rPr>
          <w:vertAlign w:val="superscript"/>
        </w:rPr>
        <w:t>2</w:t>
      </w:r>
      <w:r w:rsidR="00E65550" w:rsidRPr="004416F8">
        <w:t>Институт ядерной физики им. Г.И. Будкера СО РАН, Новосибирск, Россия</w:t>
      </w:r>
      <w:r w:rsidRPr="00C52F98">
        <w:t>,</w:t>
      </w:r>
      <w:r w:rsidR="00E65550">
        <w:br/>
      </w:r>
      <w:r w:rsidR="00C52F98" w:rsidRPr="00C52F98">
        <w:t xml:space="preserve">     </w:t>
      </w:r>
      <w:hyperlink r:id="rId7" w:history="1">
        <w:r w:rsidR="00C52F98" w:rsidRPr="007A1467">
          <w:rPr>
            <w:rStyle w:val="aa"/>
            <w:lang w:val="en-US"/>
          </w:rPr>
          <w:t>arzhannikov</w:t>
        </w:r>
        <w:r w:rsidR="00C52F98" w:rsidRPr="007A1467">
          <w:rPr>
            <w:rStyle w:val="aa"/>
          </w:rPr>
          <w:t>@</w:t>
        </w:r>
        <w:r w:rsidR="00C52F98" w:rsidRPr="007A1467">
          <w:rPr>
            <w:rStyle w:val="aa"/>
            <w:lang w:val="en-US"/>
          </w:rPr>
          <w:t>phys</w:t>
        </w:r>
        <w:r w:rsidR="00C52F98" w:rsidRPr="007A1467">
          <w:rPr>
            <w:rStyle w:val="aa"/>
          </w:rPr>
          <w:t>.</w:t>
        </w:r>
        <w:r w:rsidR="00C52F98" w:rsidRPr="007A1467">
          <w:rPr>
            <w:rStyle w:val="aa"/>
            <w:lang w:val="en-US"/>
          </w:rPr>
          <w:t>nsu</w:t>
        </w:r>
        <w:r w:rsidR="00C52F98" w:rsidRPr="007A1467">
          <w:rPr>
            <w:rStyle w:val="aa"/>
          </w:rPr>
          <w:t>.</w:t>
        </w:r>
        <w:r w:rsidR="00C52F98" w:rsidRPr="007A1467">
          <w:rPr>
            <w:rStyle w:val="aa"/>
            <w:lang w:val="en-US"/>
          </w:rPr>
          <w:t>ru</w:t>
        </w:r>
      </w:hyperlink>
    </w:p>
    <w:p w:rsidR="00C52F98" w:rsidRDefault="00E65550" w:rsidP="000D181B">
      <w:pPr>
        <w:pStyle w:val="Zv-bodyreport"/>
        <w:rPr>
          <w:lang w:val="en-US"/>
        </w:rPr>
      </w:pPr>
      <w:r>
        <w:t xml:space="preserve">Прохождение в плазме пучка электронов с плотностью, соизмеримой с плотностью плазмы, приводит к раскачке в ней электронных плазменных колебаний, которая, в случае их высокой плотности энергии, может сопровождаться эмиссией электромагнитного излучения на частотах соответствующих этим колебаниям. Именно коллективным взаимодействием в системе электронный пучок </w:t>
      </w:r>
      <w:r w:rsidR="00CB45A9" w:rsidRPr="00C52F98">
        <w:t>—</w:t>
      </w:r>
      <w:r>
        <w:t xml:space="preserve"> плазма, в шестидесятых-семидесятых годах прошлого века были объяснены потоки излучения из солнечной короны, а также из межпланетной и околопланетной плазмы. Однако лабораторные исследования системы мощный пучок-плазма, которые получили развитие в эти годы, были ориентированы на пучковый нагрев плазмы применительно к решению термоядерной проблемы. В этих лабораторных экспериментах не уделялось особого внимания  генерации излучения на плазменных частотах, и систематические исследования этого процесса были начаты только в </w:t>
      </w:r>
      <w:r w:rsidRPr="002B535B">
        <w:t>2010</w:t>
      </w:r>
      <w:r w:rsidR="00CB45A9">
        <w:t xml:space="preserve"> году</w:t>
      </w:r>
      <w:r w:rsidR="00CB45A9">
        <w:rPr>
          <w:lang w:val="en-US"/>
        </w:rPr>
        <w:t> </w:t>
      </w:r>
      <w:r w:rsidRPr="000348AD">
        <w:t>[1].</w:t>
      </w:r>
      <w:r>
        <w:t xml:space="preserve"> </w:t>
      </w:r>
    </w:p>
    <w:p w:rsidR="00E65550" w:rsidRDefault="00E65550" w:rsidP="000D181B">
      <w:pPr>
        <w:pStyle w:val="Zv-bodyreport"/>
      </w:pPr>
      <w:r>
        <w:t xml:space="preserve">В данном докладе будет дан </w:t>
      </w:r>
      <w:bookmarkStart w:id="2" w:name="_GoBack"/>
      <w:bookmarkEnd w:id="2"/>
      <w:r>
        <w:t>обзор результатов экспериментальных и теоретических исследований взаимодействия релятивистского электронного пучка с плазмой применительно к решению задачи максимального перевода энергии</w:t>
      </w:r>
      <w:r w:rsidRPr="000348AD">
        <w:t xml:space="preserve"> </w:t>
      </w:r>
      <w:r>
        <w:t>пучка</w:t>
      </w:r>
      <w:r w:rsidRPr="000348AD">
        <w:t xml:space="preserve"> </w:t>
      </w:r>
      <w:r>
        <w:t>через  возбуждаемые плазменные колебания в излучение  субмиллиметрового диапазона.</w:t>
      </w:r>
      <w:r>
        <w:br/>
        <w:t xml:space="preserve">Исходя из этого диапазона частот были определены требуемые параметры экспериментов: плотность плазмы </w:t>
      </w:r>
      <w:r>
        <w:rPr>
          <w:lang w:val="en-US"/>
        </w:rPr>
        <w:t>n</w:t>
      </w:r>
      <w:r w:rsidRPr="00E10850">
        <w:rPr>
          <w:vertAlign w:val="subscript"/>
          <w:lang w:val="en-US"/>
        </w:rPr>
        <w:t>e</w:t>
      </w:r>
      <w:r>
        <w:rPr>
          <w:lang w:val="en-US"/>
        </w:rPr>
        <w:t> </w:t>
      </w:r>
      <w:r w:rsidRPr="00E10850">
        <w:t>=</w:t>
      </w:r>
      <w:r>
        <w:rPr>
          <w:lang w:val="en-US"/>
        </w:rPr>
        <w:t> </w:t>
      </w:r>
      <w:r>
        <w:t>5</w:t>
      </w:r>
      <w:r w:rsidR="00CB45A9">
        <w:t> </w:t>
      </w:r>
      <w:r>
        <w:t>х</w:t>
      </w:r>
      <w:r w:rsidR="00CB45A9">
        <w:t> </w:t>
      </w:r>
      <w:r w:rsidRPr="00E10850">
        <w:t>10</w:t>
      </w:r>
      <w:r w:rsidRPr="00E10850">
        <w:rPr>
          <w:vertAlign w:val="superscript"/>
        </w:rPr>
        <w:t>14</w:t>
      </w:r>
      <w:r w:rsidR="00CB45A9">
        <w:t> </w:t>
      </w:r>
      <w:r>
        <w:t>÷</w:t>
      </w:r>
      <w:r w:rsidR="00CB45A9">
        <w:t> </w:t>
      </w:r>
      <w:r>
        <w:t>5</w:t>
      </w:r>
      <w:r w:rsidR="00CB45A9">
        <w:t> </w:t>
      </w:r>
      <w:r>
        <w:t>х</w:t>
      </w:r>
      <w:r w:rsidR="00CB45A9">
        <w:t> </w:t>
      </w:r>
      <w:r w:rsidRPr="00E10850">
        <w:t>10</w:t>
      </w:r>
      <w:r w:rsidRPr="00E10850">
        <w:rPr>
          <w:vertAlign w:val="superscript"/>
        </w:rPr>
        <w:t>15</w:t>
      </w:r>
      <w:r w:rsidRPr="00E10850">
        <w:t xml:space="preserve"> </w:t>
      </w:r>
      <w:r>
        <w:t>см</w:t>
      </w:r>
      <w:r w:rsidR="00CB45A9">
        <w:rPr>
          <w:vertAlign w:val="superscript"/>
        </w:rPr>
        <w:t>–</w:t>
      </w:r>
      <w:r w:rsidRPr="00E10850">
        <w:rPr>
          <w:vertAlign w:val="superscript"/>
        </w:rPr>
        <w:t>3</w:t>
      </w:r>
      <w:r>
        <w:t xml:space="preserve">, индукция магнитного поля </w:t>
      </w:r>
      <w:r>
        <w:rPr>
          <w:lang w:val="en-US"/>
        </w:rPr>
        <w:t>B </w:t>
      </w:r>
      <w:r w:rsidRPr="00E10850">
        <w:t>=</w:t>
      </w:r>
      <w:r>
        <w:rPr>
          <w:lang w:val="en-US"/>
        </w:rPr>
        <w:t> </w:t>
      </w:r>
      <w:r w:rsidRPr="00E10850">
        <w:t>1</w:t>
      </w:r>
      <w:r w:rsidR="00CB45A9">
        <w:rPr>
          <w:lang w:val="en-US"/>
        </w:rPr>
        <w:t> </w:t>
      </w:r>
      <w:r>
        <w:t>÷</w:t>
      </w:r>
      <w:r w:rsidR="00CB45A9">
        <w:rPr>
          <w:lang w:val="en-US"/>
        </w:rPr>
        <w:t> </w:t>
      </w:r>
      <w:r w:rsidRPr="00E10850">
        <w:t xml:space="preserve">5 </w:t>
      </w:r>
      <w:r>
        <w:t xml:space="preserve">Тл, энергия электронов пучка </w:t>
      </w:r>
      <w:r>
        <w:rPr>
          <w:lang w:val="en-US"/>
        </w:rPr>
        <w:t>E</w:t>
      </w:r>
      <w:r w:rsidRPr="00E10850">
        <w:rPr>
          <w:vertAlign w:val="subscript"/>
          <w:lang w:val="en-US"/>
        </w:rPr>
        <w:t>b</w:t>
      </w:r>
      <w:r>
        <w:rPr>
          <w:lang w:val="en-US"/>
        </w:rPr>
        <w:t> </w:t>
      </w:r>
      <w:r w:rsidRPr="00E10850">
        <w:t>=</w:t>
      </w:r>
      <w:r>
        <w:rPr>
          <w:lang w:val="en-US"/>
        </w:rPr>
        <w:t> </w:t>
      </w:r>
      <w:r w:rsidRPr="00E10850">
        <w:t>0</w:t>
      </w:r>
      <w:r>
        <w:t>,5</w:t>
      </w:r>
      <w:r w:rsidR="00CB45A9">
        <w:rPr>
          <w:lang w:val="en-US"/>
        </w:rPr>
        <w:t> </w:t>
      </w:r>
      <w:r>
        <w:t>÷</w:t>
      </w:r>
      <w:r w:rsidR="00CB45A9">
        <w:rPr>
          <w:lang w:val="en-US"/>
        </w:rPr>
        <w:t> </w:t>
      </w:r>
      <w:r>
        <w:t>1</w:t>
      </w:r>
      <w:r w:rsidR="00CB45A9">
        <w:rPr>
          <w:lang w:val="en-US"/>
        </w:rPr>
        <w:t> </w:t>
      </w:r>
      <w:r>
        <w:t xml:space="preserve">МэВ, плотностью тока пучка </w:t>
      </w:r>
      <w:r>
        <w:rPr>
          <w:lang w:val="en-US"/>
        </w:rPr>
        <w:t>j</w:t>
      </w:r>
      <w:r w:rsidRPr="00665035">
        <w:rPr>
          <w:vertAlign w:val="subscript"/>
          <w:lang w:val="en-US"/>
        </w:rPr>
        <w:t>b</w:t>
      </w:r>
      <w:r>
        <w:rPr>
          <w:lang w:val="en-US"/>
        </w:rPr>
        <w:t> </w:t>
      </w:r>
      <w:r w:rsidRPr="00665035">
        <w:t>=</w:t>
      </w:r>
      <w:r>
        <w:rPr>
          <w:lang w:val="en-US"/>
        </w:rPr>
        <w:t> </w:t>
      </w:r>
      <w:r>
        <w:t>1</w:t>
      </w:r>
      <w:r w:rsidR="00CB45A9">
        <w:rPr>
          <w:lang w:val="en-US"/>
        </w:rPr>
        <w:t> </w:t>
      </w:r>
      <w:r>
        <w:t>÷</w:t>
      </w:r>
      <w:r w:rsidR="00CB45A9">
        <w:rPr>
          <w:lang w:val="en-US"/>
        </w:rPr>
        <w:t> </w:t>
      </w:r>
      <w:r w:rsidR="00CB45A9">
        <w:t>3</w:t>
      </w:r>
      <w:r w:rsidR="00CB45A9">
        <w:rPr>
          <w:lang w:val="en-US"/>
        </w:rPr>
        <w:t> </w:t>
      </w:r>
      <w:r>
        <w:t>кА/см</w:t>
      </w:r>
      <w:r w:rsidRPr="00665035">
        <w:rPr>
          <w:vertAlign w:val="superscript"/>
        </w:rPr>
        <w:t>2</w:t>
      </w:r>
      <w:r>
        <w:t xml:space="preserve">. Экспериментальные исследования проводились на установке ГОЛ-3 </w:t>
      </w:r>
      <w:r w:rsidRPr="000348AD">
        <w:t>[</w:t>
      </w:r>
      <w:r>
        <w:t>2</w:t>
      </w:r>
      <w:r w:rsidRPr="000348AD">
        <w:t>]</w:t>
      </w:r>
      <w:r>
        <w:t xml:space="preserve"> и в настоящее время продолжены на установке ГОЛ-3Т </w:t>
      </w:r>
      <w:r w:rsidRPr="000348AD">
        <w:t>[</w:t>
      </w:r>
      <w:r>
        <w:t>3</w:t>
      </w:r>
      <w:r w:rsidRPr="000348AD">
        <w:t>].</w:t>
      </w:r>
      <w:r>
        <w:t xml:space="preserve">  Результаты измерений мощности и спектрального состава генерируемого в плазме излучения, полученные  в ходе этих исследований, сопоставлены с результатами нашего теоретического рассмотрения двух процессов, сопровождающих интенсивное пучково-плазменное взаимодействие. Этими процессами являются слияние двух верхне-гибридных плазменных колебаний в одну электромагнитную волну </w:t>
      </w:r>
      <w:r w:rsidRPr="000348AD">
        <w:t>[</w:t>
      </w:r>
      <w:r>
        <w:t>4</w:t>
      </w:r>
      <w:r w:rsidRPr="000348AD">
        <w:t>]</w:t>
      </w:r>
      <w:r>
        <w:t xml:space="preserve"> и трансформация верхне-гибридного колебания  в электромагнитную волну на градиенте плотности плазмы </w:t>
      </w:r>
      <w:r w:rsidRPr="000348AD">
        <w:t>[</w:t>
      </w:r>
      <w:r>
        <w:t>5</w:t>
      </w:r>
      <w:r w:rsidRPr="000348AD">
        <w:t>].</w:t>
      </w:r>
      <w:r>
        <w:t xml:space="preserve"> </w:t>
      </w:r>
    </w:p>
    <w:p w:rsidR="00E65550" w:rsidRPr="00BF4BB4" w:rsidRDefault="00E65550" w:rsidP="004416F8">
      <w:pPr>
        <w:pStyle w:val="Zv-bodyreport"/>
      </w:pPr>
      <w:r>
        <w:t xml:space="preserve">Работа выполнена при поддержке </w:t>
      </w:r>
      <w:r w:rsidRPr="00AD0E2F">
        <w:t>РНФ проект №</w:t>
      </w:r>
      <w:r w:rsidRPr="009B0342">
        <w:t xml:space="preserve"> </w:t>
      </w:r>
      <w:r w:rsidRPr="00AD0E2F">
        <w:t>14-12-00610</w:t>
      </w:r>
      <w:r>
        <w:t>.</w:t>
      </w:r>
    </w:p>
    <w:p w:rsidR="00E65550" w:rsidRDefault="00CB45A9" w:rsidP="00CB45A9">
      <w:pPr>
        <w:pStyle w:val="Zv-TitleReferences-en"/>
      </w:pPr>
      <w:r>
        <w:t>Литература</w:t>
      </w:r>
    </w:p>
    <w:p w:rsidR="00E65550" w:rsidRDefault="00E65550" w:rsidP="00447DB5">
      <w:pPr>
        <w:pStyle w:val="Zv-References-ru"/>
      </w:pPr>
      <w:r w:rsidRPr="001A25DB">
        <w:rPr>
          <w:lang w:val="en-US"/>
        </w:rPr>
        <w:t>A</w:t>
      </w:r>
      <w:r w:rsidR="00CB45A9">
        <w:t>.</w:t>
      </w:r>
      <w:r w:rsidRPr="001A25DB">
        <w:rPr>
          <w:lang w:val="en-US"/>
        </w:rPr>
        <w:t>V</w:t>
      </w:r>
      <w:r w:rsidRPr="00C3084F">
        <w:t xml:space="preserve">. </w:t>
      </w:r>
      <w:r w:rsidRPr="001A25DB">
        <w:rPr>
          <w:lang w:val="en-US"/>
        </w:rPr>
        <w:t>Arzhannikov</w:t>
      </w:r>
      <w:r w:rsidRPr="00C3084F">
        <w:t xml:space="preserve">, </w:t>
      </w:r>
      <w:r w:rsidRPr="001A25DB">
        <w:rPr>
          <w:lang w:val="en-US"/>
        </w:rPr>
        <w:t>A</w:t>
      </w:r>
      <w:r w:rsidR="00CB45A9">
        <w:t>.</w:t>
      </w:r>
      <w:r w:rsidRPr="001A25DB">
        <w:rPr>
          <w:lang w:val="en-US"/>
        </w:rPr>
        <w:t>V</w:t>
      </w:r>
      <w:r w:rsidRPr="00C3084F">
        <w:t xml:space="preserve">. </w:t>
      </w:r>
      <w:r w:rsidRPr="001A25DB">
        <w:rPr>
          <w:lang w:val="en-US"/>
        </w:rPr>
        <w:t>Burdakov</w:t>
      </w:r>
      <w:r w:rsidRPr="00C3084F">
        <w:t xml:space="preserve">, </w:t>
      </w:r>
      <w:r w:rsidRPr="001A25DB">
        <w:rPr>
          <w:lang w:val="en-US"/>
        </w:rPr>
        <w:t>P</w:t>
      </w:r>
      <w:r w:rsidR="00CB45A9">
        <w:t>.</w:t>
      </w:r>
      <w:r w:rsidRPr="001A25DB">
        <w:rPr>
          <w:lang w:val="en-US"/>
        </w:rPr>
        <w:t>V</w:t>
      </w:r>
      <w:r w:rsidRPr="00C3084F">
        <w:t xml:space="preserve">. </w:t>
      </w:r>
      <w:r w:rsidRPr="001A25DB">
        <w:rPr>
          <w:lang w:val="en-US"/>
        </w:rPr>
        <w:t>Kalinin</w:t>
      </w:r>
      <w:r w:rsidRPr="00C3084F">
        <w:t xml:space="preserve">, </w:t>
      </w:r>
      <w:r>
        <w:rPr>
          <w:lang w:val="en-US"/>
        </w:rPr>
        <w:t>et</w:t>
      </w:r>
      <w:r w:rsidRPr="00C3084F">
        <w:t xml:space="preserve"> </w:t>
      </w:r>
      <w:r>
        <w:rPr>
          <w:lang w:val="en-US"/>
        </w:rPr>
        <w:t>al</w:t>
      </w:r>
      <w:r w:rsidRPr="00C3084F">
        <w:t xml:space="preserve">. // </w:t>
      </w:r>
      <w:r>
        <w:t xml:space="preserve">Вестник НГУ. Серия: Физика,  2010, том 5, № 4, с. 44-49. </w:t>
      </w:r>
    </w:p>
    <w:p w:rsidR="00E65550" w:rsidRPr="00EC720D" w:rsidRDefault="00E65550" w:rsidP="00EC720D">
      <w:pPr>
        <w:pStyle w:val="Zv-References-ru"/>
        <w:rPr>
          <w:lang w:val="en-US"/>
        </w:rPr>
      </w:pPr>
      <w:r>
        <w:rPr>
          <w:lang w:val="en-US"/>
        </w:rPr>
        <w:t>Arzhannikov, A.V.</w:t>
      </w:r>
      <w:r w:rsidRPr="00FE4F7D">
        <w:rPr>
          <w:lang w:val="en-US"/>
        </w:rPr>
        <w:t>,</w:t>
      </w:r>
      <w:r w:rsidRPr="00EC720D">
        <w:rPr>
          <w:lang w:val="en-US"/>
        </w:rPr>
        <w:t xml:space="preserve"> Thumm, M.K.A.</w:t>
      </w:r>
      <w:r w:rsidRPr="00FE4F7D">
        <w:rPr>
          <w:lang w:val="en-US"/>
        </w:rPr>
        <w:t>,</w:t>
      </w:r>
      <w:r w:rsidRPr="00EC720D">
        <w:rPr>
          <w:lang w:val="en-US"/>
        </w:rPr>
        <w:t xml:space="preserve"> Burdakov, et al. // Terahertz Science and Technology, IEEE Transactions on, 2015, Vol. 5, No. 3, pp. 478-485.</w:t>
      </w:r>
    </w:p>
    <w:p w:rsidR="00E65550" w:rsidRPr="00B13CE5" w:rsidRDefault="00E65550" w:rsidP="000348AD">
      <w:pPr>
        <w:pStyle w:val="Zv-References-ru"/>
      </w:pPr>
      <w:r w:rsidRPr="00B13CE5">
        <w:t xml:space="preserve">А.В. Аржанников, А.В. Бурдаков, В.С. Бурмасов, </w:t>
      </w:r>
      <w:r>
        <w:t>и др.,</w:t>
      </w:r>
      <w:r w:rsidRPr="00B13CE5">
        <w:t xml:space="preserve"> // Физика плазмы, 2015, том 41, № 11, с. 935-945</w:t>
      </w:r>
      <w:r>
        <w:t>.</w:t>
      </w:r>
    </w:p>
    <w:p w:rsidR="00E65550" w:rsidRPr="00D86040" w:rsidRDefault="00E65550" w:rsidP="00EC720D">
      <w:pPr>
        <w:pStyle w:val="Zv-References-ru"/>
        <w:rPr>
          <w:szCs w:val="24"/>
          <w:lang w:val="en-US"/>
        </w:rPr>
      </w:pPr>
      <w:r w:rsidRPr="001A25DB">
        <w:rPr>
          <w:lang w:val="en-US"/>
        </w:rPr>
        <w:t>A.V.</w:t>
      </w:r>
      <w:r>
        <w:rPr>
          <w:lang w:val="en-US"/>
        </w:rPr>
        <w:t xml:space="preserve"> </w:t>
      </w:r>
      <w:r w:rsidRPr="001A25DB">
        <w:rPr>
          <w:lang w:val="en-US"/>
        </w:rPr>
        <w:t>Arzhannikov</w:t>
      </w:r>
      <w:r>
        <w:rPr>
          <w:lang w:val="en-US"/>
        </w:rPr>
        <w:t xml:space="preserve"> </w:t>
      </w:r>
      <w:r w:rsidRPr="001A25DB">
        <w:rPr>
          <w:lang w:val="en-US"/>
        </w:rPr>
        <w:t>and</w:t>
      </w:r>
      <w:r>
        <w:rPr>
          <w:lang w:val="en-US"/>
        </w:rPr>
        <w:t xml:space="preserve"> </w:t>
      </w:r>
      <w:r w:rsidRPr="001A25DB">
        <w:rPr>
          <w:lang w:val="en-US"/>
        </w:rPr>
        <w:t>I.V.</w:t>
      </w:r>
      <w:r>
        <w:rPr>
          <w:lang w:val="en-US"/>
        </w:rPr>
        <w:t xml:space="preserve"> </w:t>
      </w:r>
      <w:r w:rsidRPr="001A25DB">
        <w:rPr>
          <w:lang w:val="en-US"/>
        </w:rPr>
        <w:t>Timofeev,</w:t>
      </w:r>
      <w:r>
        <w:rPr>
          <w:lang w:val="en-US"/>
        </w:rPr>
        <w:t xml:space="preserve"> </w:t>
      </w:r>
      <w:r w:rsidRPr="001A25DB">
        <w:rPr>
          <w:lang w:val="en-US"/>
        </w:rPr>
        <w:t>Plasma</w:t>
      </w:r>
      <w:r>
        <w:rPr>
          <w:lang w:val="en-US"/>
        </w:rPr>
        <w:t xml:space="preserve"> </w:t>
      </w:r>
      <w:r w:rsidRPr="001A25DB">
        <w:rPr>
          <w:lang w:val="en-US"/>
        </w:rPr>
        <w:t>Phys.</w:t>
      </w:r>
      <w:r>
        <w:rPr>
          <w:lang w:val="en-US"/>
        </w:rPr>
        <w:t xml:space="preserve"> </w:t>
      </w:r>
      <w:r w:rsidRPr="001A25DB">
        <w:rPr>
          <w:lang w:val="en-US"/>
        </w:rPr>
        <w:t>Controlled</w:t>
      </w:r>
      <w:r>
        <w:rPr>
          <w:lang w:val="en-US"/>
        </w:rPr>
        <w:t xml:space="preserve"> </w:t>
      </w:r>
      <w:r w:rsidRPr="001A25DB">
        <w:rPr>
          <w:lang w:val="en-US"/>
        </w:rPr>
        <w:t>Fusion</w:t>
      </w:r>
      <w:r>
        <w:rPr>
          <w:lang w:val="en-US"/>
        </w:rPr>
        <w:t xml:space="preserve"> </w:t>
      </w:r>
      <w:r w:rsidRPr="001A25DB">
        <w:rPr>
          <w:b/>
          <w:lang w:val="en-US"/>
        </w:rPr>
        <w:t>54</w:t>
      </w:r>
      <w:r w:rsidRPr="001A25DB">
        <w:rPr>
          <w:lang w:val="en-US"/>
        </w:rPr>
        <w:t>,</w:t>
      </w:r>
      <w:r>
        <w:rPr>
          <w:lang w:val="en-US"/>
        </w:rPr>
        <w:t xml:space="preserve"> </w:t>
      </w:r>
      <w:r w:rsidRPr="001A25DB">
        <w:rPr>
          <w:lang w:val="en-US"/>
        </w:rPr>
        <w:t>105004</w:t>
      </w:r>
      <w:r>
        <w:rPr>
          <w:lang w:val="en-US"/>
        </w:rPr>
        <w:t xml:space="preserve"> </w:t>
      </w:r>
      <w:r w:rsidRPr="001A25DB">
        <w:rPr>
          <w:lang w:val="en-US"/>
        </w:rPr>
        <w:t>(2012).</w:t>
      </w:r>
      <w:r>
        <w:rPr>
          <w:lang w:val="en-US"/>
        </w:rPr>
        <w:t xml:space="preserve"> </w:t>
      </w:r>
      <w:r w:rsidRPr="001A25DB">
        <w:rPr>
          <w:lang w:val="en-US"/>
        </w:rPr>
        <w:t>http://dx.doi.org/10.1088/0741-3335/54/10/105004</w:t>
      </w:r>
    </w:p>
    <w:p w:rsidR="00E65550" w:rsidRPr="000348AD" w:rsidRDefault="00E65550" w:rsidP="00EC720D">
      <w:pPr>
        <w:pStyle w:val="Zv-References-ru"/>
        <w:rPr>
          <w:szCs w:val="24"/>
          <w:lang w:val="en-US"/>
        </w:rPr>
      </w:pPr>
      <w:r w:rsidRPr="000348AD">
        <w:rPr>
          <w:szCs w:val="24"/>
          <w:lang w:val="en-US"/>
        </w:rPr>
        <w:t>I</w:t>
      </w:r>
      <w:r>
        <w:rPr>
          <w:szCs w:val="24"/>
          <w:lang w:val="en-US"/>
        </w:rPr>
        <w:t>.</w:t>
      </w:r>
      <w:r w:rsidRPr="000348AD">
        <w:rPr>
          <w:szCs w:val="24"/>
          <w:lang w:val="en-US"/>
        </w:rPr>
        <w:t xml:space="preserve"> Timofeev, V</w:t>
      </w:r>
      <w:r>
        <w:rPr>
          <w:szCs w:val="24"/>
          <w:lang w:val="en-US"/>
        </w:rPr>
        <w:t>.</w:t>
      </w:r>
      <w:r w:rsidRPr="000348AD">
        <w:rPr>
          <w:szCs w:val="24"/>
          <w:lang w:val="en-US"/>
        </w:rPr>
        <w:t xml:space="preserve"> Annenkov, and A</w:t>
      </w:r>
      <w:r>
        <w:rPr>
          <w:szCs w:val="24"/>
          <w:lang w:val="en-US"/>
        </w:rPr>
        <w:t>.</w:t>
      </w:r>
      <w:r w:rsidRPr="000348AD">
        <w:rPr>
          <w:szCs w:val="24"/>
          <w:lang w:val="en-US"/>
        </w:rPr>
        <w:t xml:space="preserve"> Arzhannikov</w:t>
      </w:r>
      <w:r w:rsidRPr="000348AD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 xml:space="preserve">//Physics of Plasmas, 2015, </w:t>
      </w:r>
      <w:r w:rsidRPr="000348AD">
        <w:rPr>
          <w:color w:val="000000"/>
          <w:szCs w:val="24"/>
          <w:lang w:val="en-US"/>
        </w:rPr>
        <w:t>POP47261</w:t>
      </w:r>
      <w:r>
        <w:rPr>
          <w:color w:val="000000"/>
          <w:szCs w:val="24"/>
          <w:lang w:val="en-US"/>
        </w:rPr>
        <w:t>.</w:t>
      </w:r>
      <w:r w:rsidRPr="000348AD">
        <w:rPr>
          <w:color w:val="000000"/>
          <w:szCs w:val="24"/>
          <w:lang w:val="en-US"/>
        </w:rPr>
        <w:t> </w:t>
      </w:r>
    </w:p>
    <w:p w:rsidR="00E65550" w:rsidRDefault="00E65550" w:rsidP="00C52F98">
      <w:pPr>
        <w:pStyle w:val="a8"/>
        <w:rPr>
          <w:lang w:val="en-US"/>
        </w:rPr>
      </w:pPr>
    </w:p>
    <w:sectPr w:rsidR="00E6555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50" w:rsidRDefault="00E65550">
      <w:r>
        <w:separator/>
      </w:r>
    </w:p>
  </w:endnote>
  <w:endnote w:type="continuationSeparator" w:id="0">
    <w:p w:rsidR="00E65550" w:rsidRDefault="00E6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50" w:rsidRDefault="00E6555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550" w:rsidRDefault="00E655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50" w:rsidRDefault="00E6555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F98">
      <w:rPr>
        <w:rStyle w:val="a7"/>
        <w:noProof/>
      </w:rPr>
      <w:t>1</w:t>
    </w:r>
    <w:r>
      <w:rPr>
        <w:rStyle w:val="a7"/>
      </w:rPr>
      <w:fldChar w:fldCharType="end"/>
    </w:r>
  </w:p>
  <w:p w:rsidR="00E65550" w:rsidRDefault="00E655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50" w:rsidRDefault="00E65550">
      <w:r>
        <w:separator/>
      </w:r>
    </w:p>
  </w:footnote>
  <w:footnote w:type="continuationSeparator" w:id="0">
    <w:p w:rsidR="00E65550" w:rsidRDefault="00E65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50" w:rsidRDefault="00E6555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B308B">
      <w:rPr>
        <w:sz w:val="20"/>
      </w:rPr>
      <w:t>8</w:t>
    </w:r>
    <w:r>
      <w:rPr>
        <w:sz w:val="20"/>
      </w:rPr>
      <w:t xml:space="preserve"> – 1</w:t>
    </w:r>
    <w:r w:rsidRPr="009B308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B308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65550" w:rsidRDefault="00C52F98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4228"/>
    <w:rsid w:val="000348AD"/>
    <w:rsid w:val="00037DCC"/>
    <w:rsid w:val="00043701"/>
    <w:rsid w:val="000669C2"/>
    <w:rsid w:val="000C7078"/>
    <w:rsid w:val="000D181B"/>
    <w:rsid w:val="000D76E9"/>
    <w:rsid w:val="000E495B"/>
    <w:rsid w:val="001A25DB"/>
    <w:rsid w:val="001A5FA4"/>
    <w:rsid w:val="001C0CCB"/>
    <w:rsid w:val="00220629"/>
    <w:rsid w:val="00221466"/>
    <w:rsid w:val="00221E5D"/>
    <w:rsid w:val="00247225"/>
    <w:rsid w:val="002B535B"/>
    <w:rsid w:val="002B70E2"/>
    <w:rsid w:val="002E56D4"/>
    <w:rsid w:val="002F20E6"/>
    <w:rsid w:val="003264E7"/>
    <w:rsid w:val="003800F3"/>
    <w:rsid w:val="00390760"/>
    <w:rsid w:val="00393905"/>
    <w:rsid w:val="003A6617"/>
    <w:rsid w:val="003A669D"/>
    <w:rsid w:val="003B5B93"/>
    <w:rsid w:val="003C1B47"/>
    <w:rsid w:val="00401388"/>
    <w:rsid w:val="004139A7"/>
    <w:rsid w:val="004416F8"/>
    <w:rsid w:val="00446025"/>
    <w:rsid w:val="00447ABC"/>
    <w:rsid w:val="00447DB5"/>
    <w:rsid w:val="004617BA"/>
    <w:rsid w:val="00471598"/>
    <w:rsid w:val="004A77D1"/>
    <w:rsid w:val="004B72AA"/>
    <w:rsid w:val="004F4E29"/>
    <w:rsid w:val="0052060C"/>
    <w:rsid w:val="005264E0"/>
    <w:rsid w:val="0056025F"/>
    <w:rsid w:val="00563947"/>
    <w:rsid w:val="00567C6F"/>
    <w:rsid w:val="0058676C"/>
    <w:rsid w:val="00654A7B"/>
    <w:rsid w:val="00665035"/>
    <w:rsid w:val="006A50DF"/>
    <w:rsid w:val="006B2590"/>
    <w:rsid w:val="006B5523"/>
    <w:rsid w:val="00732A2E"/>
    <w:rsid w:val="007B6378"/>
    <w:rsid w:val="00802D35"/>
    <w:rsid w:val="00874E52"/>
    <w:rsid w:val="00880A85"/>
    <w:rsid w:val="008B1BBC"/>
    <w:rsid w:val="00927A2F"/>
    <w:rsid w:val="00971783"/>
    <w:rsid w:val="00982458"/>
    <w:rsid w:val="009954FF"/>
    <w:rsid w:val="009B0342"/>
    <w:rsid w:val="009B308B"/>
    <w:rsid w:val="009D45E8"/>
    <w:rsid w:val="009E6B12"/>
    <w:rsid w:val="00A134C9"/>
    <w:rsid w:val="00A70716"/>
    <w:rsid w:val="00A94AF3"/>
    <w:rsid w:val="00AA4CEF"/>
    <w:rsid w:val="00AA5822"/>
    <w:rsid w:val="00AD0E2F"/>
    <w:rsid w:val="00AF0DB8"/>
    <w:rsid w:val="00B13CE5"/>
    <w:rsid w:val="00B622ED"/>
    <w:rsid w:val="00B65439"/>
    <w:rsid w:val="00B9584E"/>
    <w:rsid w:val="00BF4BB4"/>
    <w:rsid w:val="00C05683"/>
    <w:rsid w:val="00C103CD"/>
    <w:rsid w:val="00C232A0"/>
    <w:rsid w:val="00C3084F"/>
    <w:rsid w:val="00C514F3"/>
    <w:rsid w:val="00C52F98"/>
    <w:rsid w:val="00CB45A9"/>
    <w:rsid w:val="00CD2DF6"/>
    <w:rsid w:val="00D13D23"/>
    <w:rsid w:val="00D47F19"/>
    <w:rsid w:val="00D86040"/>
    <w:rsid w:val="00DA6BEA"/>
    <w:rsid w:val="00E10850"/>
    <w:rsid w:val="00E12A58"/>
    <w:rsid w:val="00E1331D"/>
    <w:rsid w:val="00E246E0"/>
    <w:rsid w:val="00E65550"/>
    <w:rsid w:val="00E7021A"/>
    <w:rsid w:val="00E87733"/>
    <w:rsid w:val="00EC720D"/>
    <w:rsid w:val="00ED3E59"/>
    <w:rsid w:val="00EE1F9D"/>
    <w:rsid w:val="00EF3AB3"/>
    <w:rsid w:val="00F07AD6"/>
    <w:rsid w:val="00F21432"/>
    <w:rsid w:val="00F453B6"/>
    <w:rsid w:val="00F74399"/>
    <w:rsid w:val="00F95123"/>
    <w:rsid w:val="00FD1873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hps">
    <w:name w:val="hps"/>
    <w:basedOn w:val="a0"/>
    <w:uiPriority w:val="99"/>
    <w:rsid w:val="002B535B"/>
    <w:rPr>
      <w:rFonts w:cs="Times New Roman"/>
    </w:rPr>
  </w:style>
  <w:style w:type="character" w:styleId="aa">
    <w:name w:val="Hyperlink"/>
    <w:basedOn w:val="a0"/>
    <w:uiPriority w:val="99"/>
    <w:unhideWhenUsed/>
    <w:rsid w:val="00C52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zhannikov@phys.n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460</Words>
  <Characters>2628</Characters>
  <Application>Microsoft Office Word</Application>
  <DocSecurity>0</DocSecurity>
  <Lines>21</Lines>
  <Paragraphs>6</Paragraphs>
  <ScaleCrop>false</ScaleCrop>
  <Company>k13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РЕЛЯТИВИСТСКИЙ ЭЛЕКТРОННЫЙ ПУЧОК – ПЛАЗМА КАК СИСТЕМА ДЛЯ ГЕНЕРАЦИИ МОЩНОГО СУБМИЛЛИМЕТРОВОГО И ТЕРАГЕРЦОВОГО ИЗЛУЧЕНИЯПУЧОК – ПЛАЗМА КАК СИСТЕМА ДЛЯ ГЕНЕРАЦИИ МОЩНОГО СУБМИЛЛИМЕТРОВОГО И ТЕРАГЕРЦОВОГО ИЗЛУЧЕНИЯ</dc:title>
  <dc:subject/>
  <dc:creator>Сергей Сатунин</dc:creator>
  <cp:keywords/>
  <dc:description/>
  <cp:lastModifiedBy>Сергей Сатунин</cp:lastModifiedBy>
  <cp:revision>2</cp:revision>
  <dcterms:created xsi:type="dcterms:W3CDTF">2016-01-02T21:40:00Z</dcterms:created>
  <dcterms:modified xsi:type="dcterms:W3CDTF">2016-01-02T21:40:00Z</dcterms:modified>
</cp:coreProperties>
</file>