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1D" w:rsidRPr="00230FCA" w:rsidRDefault="00054F1D" w:rsidP="006C6923">
      <w:pPr>
        <w:pStyle w:val="Zv-Titlereport"/>
      </w:pPr>
      <w:r w:rsidRPr="00026A23">
        <w:t>ТУРБУЛЕНТНОСТЬ ПЕРИФЕРИЙНОЙ ПЛАЗМЫ В РАЗРЯДАХ С ЭЦР НАГРЕВОМ НА ТОКАМАКЕ Т-10</w:t>
      </w:r>
      <w:r w:rsidR="002C45D5" w:rsidRPr="00230FCA">
        <w:t xml:space="preserve"> </w:t>
      </w:r>
    </w:p>
    <w:p w:rsidR="00054F1D" w:rsidRPr="00026A23" w:rsidRDefault="00054F1D" w:rsidP="006C6923">
      <w:pPr>
        <w:pStyle w:val="Zv-Author"/>
      </w:pPr>
      <w:r>
        <w:rPr>
          <w:u w:val="single"/>
        </w:rPr>
        <w:t>Р.Ю.</w:t>
      </w:r>
      <w:r>
        <w:rPr>
          <w:u w:val="single"/>
          <w:lang w:val="en-US"/>
        </w:rPr>
        <w:t> </w:t>
      </w:r>
      <w:r w:rsidRPr="00026A23">
        <w:rPr>
          <w:u w:val="single"/>
        </w:rPr>
        <w:t>Соломатин</w:t>
      </w:r>
      <w:r>
        <w:t>, В.П.</w:t>
      </w:r>
      <w:r>
        <w:rPr>
          <w:lang w:val="en-US"/>
        </w:rPr>
        <w:t> </w:t>
      </w:r>
      <w:r>
        <w:t>Будаев,</w:t>
      </w:r>
      <w:r w:rsidRPr="008E3F83">
        <w:t xml:space="preserve"> </w:t>
      </w:r>
      <w:r>
        <w:t>С.А.</w:t>
      </w:r>
      <w:r>
        <w:rPr>
          <w:lang w:val="en-US"/>
        </w:rPr>
        <w:t> </w:t>
      </w:r>
      <w:r>
        <w:t>Грашин, Л.Г.</w:t>
      </w:r>
      <w:r>
        <w:rPr>
          <w:lang w:val="en-US"/>
        </w:rPr>
        <w:t> </w:t>
      </w:r>
      <w:r>
        <w:t>Елисеев, В.Н.</w:t>
      </w:r>
      <w:r>
        <w:rPr>
          <w:lang w:val="en-US"/>
        </w:rPr>
        <w:t> </w:t>
      </w:r>
      <w:r>
        <w:t>Зенин, А.В.</w:t>
      </w:r>
      <w:r>
        <w:rPr>
          <w:lang w:val="en-US"/>
        </w:rPr>
        <w:t> </w:t>
      </w:r>
      <w:r>
        <w:t>Мельников, С.В.</w:t>
      </w:r>
      <w:r>
        <w:rPr>
          <w:lang w:val="en-US"/>
        </w:rPr>
        <w:t> </w:t>
      </w:r>
      <w:r>
        <w:t>Перфилов</w:t>
      </w:r>
    </w:p>
    <w:p w:rsidR="00054F1D" w:rsidRPr="006C6923" w:rsidRDefault="00054F1D" w:rsidP="006C6923">
      <w:pPr>
        <w:pStyle w:val="Zv-Organization"/>
      </w:pPr>
      <w:r w:rsidRPr="006C6923">
        <w:t xml:space="preserve">НИЦ «Курчатовский Институт», г. Москва, Россия, </w:t>
      </w:r>
      <w:hyperlink r:id="rId7" w:history="1">
        <w:r w:rsidRPr="00371466">
          <w:rPr>
            <w:rStyle w:val="ab"/>
            <w:lang w:val="en-US"/>
          </w:rPr>
          <w:t>r</w:t>
        </w:r>
        <w:r w:rsidRPr="00371466">
          <w:rPr>
            <w:rStyle w:val="ab"/>
          </w:rPr>
          <w:t>.</w:t>
        </w:r>
        <w:r w:rsidRPr="00371466">
          <w:rPr>
            <w:rStyle w:val="ab"/>
            <w:lang w:val="en-US"/>
          </w:rPr>
          <w:t>solomatin</w:t>
        </w:r>
        <w:r w:rsidRPr="00371466">
          <w:rPr>
            <w:rStyle w:val="ab"/>
          </w:rPr>
          <w:t>@</w:t>
        </w:r>
        <w:r w:rsidRPr="00371466">
          <w:rPr>
            <w:rStyle w:val="ab"/>
            <w:lang w:val="en-US"/>
          </w:rPr>
          <w:t>list</w:t>
        </w:r>
        <w:r w:rsidRPr="00371466">
          <w:rPr>
            <w:rStyle w:val="ab"/>
          </w:rPr>
          <w:t>.</w:t>
        </w:r>
        <w:r w:rsidRPr="00371466">
          <w:rPr>
            <w:rStyle w:val="ab"/>
            <w:lang w:val="en-US"/>
          </w:rPr>
          <w:t>ru</w:t>
        </w:r>
      </w:hyperlink>
    </w:p>
    <w:p w:rsidR="00054F1D" w:rsidRPr="00372CC1" w:rsidRDefault="00054F1D" w:rsidP="00FF2ABF">
      <w:pPr>
        <w:pStyle w:val="Zv-bodyreport"/>
      </w:pPr>
      <w:r w:rsidRPr="00702B86">
        <w:t>На токамаке Т-10 характеристики турбулентности</w:t>
      </w:r>
      <w:r w:rsidRPr="00D56B41">
        <w:t xml:space="preserve"> </w:t>
      </w:r>
      <w:r w:rsidRPr="00702B86">
        <w:t>периферийной</w:t>
      </w:r>
      <w:r>
        <w:t xml:space="preserve"> плазмы</w:t>
      </w:r>
      <w:r w:rsidRPr="00702B86">
        <w:t xml:space="preserve"> исслед</w:t>
      </w:r>
      <w:r>
        <w:t xml:space="preserve">овались </w:t>
      </w:r>
      <w:r w:rsidRPr="00702B86">
        <w:t xml:space="preserve">с помощью подвижных </w:t>
      </w:r>
      <w:r>
        <w:t>зондов</w:t>
      </w:r>
      <w:r w:rsidRPr="00B36DA1">
        <w:t xml:space="preserve"> </w:t>
      </w:r>
      <w:r>
        <w:t>Ленгмюра</w:t>
      </w:r>
      <w:r w:rsidRPr="00702B86">
        <w:t xml:space="preserve"> и зондирования пучком тяжелых ионов (</w:t>
      </w:r>
      <w:r w:rsidRPr="00702B86">
        <w:rPr>
          <w:lang w:val="en-US"/>
        </w:rPr>
        <w:t>HIBP</w:t>
      </w:r>
      <w:r w:rsidRPr="00702B86">
        <w:t>) [</w:t>
      </w:r>
      <w:r>
        <w:t>1</w:t>
      </w:r>
      <w:r w:rsidRPr="00702B86">
        <w:t xml:space="preserve">]. </w:t>
      </w:r>
      <w:r w:rsidRPr="00AB128D">
        <w:t>Обе диагностики измеря</w:t>
      </w:r>
      <w:r>
        <w:t>ют</w:t>
      </w:r>
      <w:r w:rsidRPr="00AB128D">
        <w:t xml:space="preserve"> абсолютные величины и флуктуации плотности, потенциала плазмы и электрических полей (радиального и полоидального) в </w:t>
      </w:r>
      <w:r>
        <w:t>периферийной</w:t>
      </w:r>
      <w:r w:rsidRPr="00AB128D">
        <w:t xml:space="preserve"> зон</w:t>
      </w:r>
      <w:r>
        <w:t>е</w:t>
      </w:r>
      <w:r w:rsidRPr="00AB128D">
        <w:t xml:space="preserve"> плазменного шнура.</w:t>
      </w:r>
      <w:r>
        <w:t xml:space="preserve"> Такие измерения позволяют оценивать величину радиальных турбулентных потоков частиц и скорость полоидального вращения плазмы. Измерения</w:t>
      </w:r>
      <w:r w:rsidRPr="00B36DA1">
        <w:t xml:space="preserve">, </w:t>
      </w:r>
      <w:r>
        <w:t>проведенные ранее в разрядах с омическим нагревом</w:t>
      </w:r>
      <w:r w:rsidRPr="00B36DA1">
        <w:t xml:space="preserve"> </w:t>
      </w:r>
      <w:r>
        <w:t>вблизи последней замкнутой магнитной поверхности (</w:t>
      </w:r>
      <w:r>
        <w:rPr>
          <w:lang w:val="en-US"/>
        </w:rPr>
        <w:t>LCFS</w:t>
      </w:r>
      <w:r>
        <w:t>)</w:t>
      </w:r>
      <w:r w:rsidRPr="00B36DA1">
        <w:t>,</w:t>
      </w:r>
      <w:r>
        <w:t xml:space="preserve"> показали </w:t>
      </w:r>
      <w:r w:rsidRPr="00B36DA1">
        <w:t>[</w:t>
      </w:r>
      <w:r>
        <w:t>2,</w:t>
      </w:r>
      <w:r w:rsidR="003323D8" w:rsidRPr="00230FCA">
        <w:t xml:space="preserve"> </w:t>
      </w:r>
      <w:r>
        <w:t>3</w:t>
      </w:r>
      <w:r w:rsidRPr="00B36DA1">
        <w:t xml:space="preserve">], </w:t>
      </w:r>
      <w:r>
        <w:t>что</w:t>
      </w:r>
      <w:r w:rsidRPr="00B36DA1">
        <w:t xml:space="preserve"> </w:t>
      </w:r>
      <w:r>
        <w:t>аномальный конвективный недиффузионный</w:t>
      </w:r>
      <w:r w:rsidRPr="00B36DA1">
        <w:t xml:space="preserve"> </w:t>
      </w:r>
      <w:r>
        <w:t>транспорт играет определяющую роль в переносе частиц поперек магнитного поля.</w:t>
      </w:r>
      <w:r w:rsidRPr="00B36DA1">
        <w:t xml:space="preserve"> </w:t>
      </w:r>
      <w:r>
        <w:t>Перенос определяется плазменной турбулентностью,</w:t>
      </w:r>
      <w:r w:rsidRPr="00B36DA1">
        <w:t xml:space="preserve"> </w:t>
      </w:r>
      <w:r>
        <w:t>связанной</w:t>
      </w:r>
      <w:r w:rsidRPr="00B36DA1">
        <w:t xml:space="preserve"> </w:t>
      </w:r>
      <w:r>
        <w:t>с</w:t>
      </w:r>
      <w:r w:rsidRPr="00B36DA1">
        <w:t xml:space="preserve"> </w:t>
      </w:r>
      <w:r>
        <w:t>формированием вблизи</w:t>
      </w:r>
      <w:r w:rsidRPr="00B36DA1">
        <w:t xml:space="preserve"> </w:t>
      </w:r>
      <w:r>
        <w:rPr>
          <w:lang w:val="en-US"/>
        </w:rPr>
        <w:t>LCFS</w:t>
      </w:r>
      <w:r>
        <w:t xml:space="preserve"> и</w:t>
      </w:r>
      <w:r w:rsidRPr="00B36DA1">
        <w:t xml:space="preserve"> </w:t>
      </w:r>
      <w:r>
        <w:t xml:space="preserve">распространением когерентных структур с высокой плотностью </w:t>
      </w:r>
      <w:r w:rsidRPr="007C290C">
        <w:t>(«</w:t>
      </w:r>
      <w:r>
        <w:t>блобов</w:t>
      </w:r>
      <w:r w:rsidRPr="007C290C">
        <w:t>»)</w:t>
      </w:r>
      <w:r>
        <w:t xml:space="preserve"> </w:t>
      </w:r>
      <w:r w:rsidRPr="00702B86">
        <w:t>[</w:t>
      </w:r>
      <w:r>
        <w:t>4</w:t>
      </w:r>
      <w:r w:rsidRPr="00702B86">
        <w:t>]</w:t>
      </w:r>
      <w:r w:rsidRPr="007C290C">
        <w:t>.</w:t>
      </w:r>
      <w:r>
        <w:t xml:space="preserve"> Р</w:t>
      </w:r>
      <w:r w:rsidRPr="00616F22">
        <w:t>адиальн</w:t>
      </w:r>
      <w:r w:rsidRPr="00366AC8">
        <w:t>ый</w:t>
      </w:r>
      <w:r w:rsidRPr="00616F22">
        <w:t xml:space="preserve"> турбулентн</w:t>
      </w:r>
      <w:r w:rsidRPr="00366AC8">
        <w:t>ый</w:t>
      </w:r>
      <w:r w:rsidRPr="00616F22">
        <w:t xml:space="preserve"> поток частиц </w:t>
      </w:r>
      <w:r w:rsidRPr="00361B83">
        <w:rPr>
          <w:i/>
          <w:snapToGrid w:val="0"/>
          <w:lang w:val="en-US"/>
        </w:rPr>
        <w:sym w:font="Symbol" w:char="F047"/>
      </w:r>
      <w:r w:rsidRPr="00361B83">
        <w:rPr>
          <w:i/>
          <w:snapToGrid w:val="0"/>
          <w:vertAlign w:val="subscript"/>
          <w:lang w:val="en-US"/>
        </w:rPr>
        <w:t>r</w:t>
      </w:r>
      <w:r w:rsidRPr="00366AC8">
        <w:rPr>
          <w:snapToGrid w:val="0"/>
        </w:rPr>
        <w:t xml:space="preserve">. вблизи границы плазменного шнура достигает </w:t>
      </w:r>
      <w:r w:rsidRPr="00366AC8">
        <w:t>3</w:t>
      </w:r>
      <w:r>
        <w:rPr>
          <w:rFonts w:cs="Times"/>
        </w:rPr>
        <w:t>·</w:t>
      </w:r>
      <w:r w:rsidRPr="00366AC8">
        <w:t>10</w:t>
      </w:r>
      <w:r w:rsidRPr="00366AC8">
        <w:rPr>
          <w:vertAlign w:val="superscript"/>
        </w:rPr>
        <w:t>17</w:t>
      </w:r>
      <w:r w:rsidRPr="00702B86">
        <w:rPr>
          <w:snapToGrid w:val="0"/>
        </w:rPr>
        <w:t> </w:t>
      </w:r>
      <w:r w:rsidRPr="00366AC8">
        <w:rPr>
          <w:snapToGrid w:val="0"/>
        </w:rPr>
        <w:t>см</w:t>
      </w:r>
      <w:r w:rsidR="003323D8" w:rsidRPr="00230FCA">
        <w:rPr>
          <w:snapToGrid w:val="0"/>
          <w:vertAlign w:val="superscript"/>
        </w:rPr>
        <w:t>–</w:t>
      </w:r>
      <w:r w:rsidRPr="00366AC8">
        <w:rPr>
          <w:snapToGrid w:val="0"/>
          <w:vertAlign w:val="superscript"/>
        </w:rPr>
        <w:t>2</w:t>
      </w:r>
      <w:r w:rsidRPr="00366AC8">
        <w:rPr>
          <w:snapToGrid w:val="0"/>
        </w:rPr>
        <w:t>с</w:t>
      </w:r>
      <w:r w:rsidR="003323D8" w:rsidRPr="00230FCA">
        <w:rPr>
          <w:snapToGrid w:val="0"/>
          <w:vertAlign w:val="superscript"/>
        </w:rPr>
        <w:t>–</w:t>
      </w:r>
      <w:r w:rsidRPr="00366AC8">
        <w:rPr>
          <w:snapToGrid w:val="0"/>
          <w:vertAlign w:val="superscript"/>
        </w:rPr>
        <w:t>1</w:t>
      </w:r>
      <w:r w:rsidRPr="00366AC8">
        <w:rPr>
          <w:snapToGrid w:val="0"/>
        </w:rPr>
        <w:t xml:space="preserve"> и </w:t>
      </w:r>
      <w:r w:rsidRPr="00AB128D">
        <w:t xml:space="preserve">направлен преимущественно к стенке вакуумной камеры. Скорость полоидального вращения </w:t>
      </w:r>
      <w:r>
        <w:t xml:space="preserve">периферийной </w:t>
      </w:r>
      <w:r w:rsidRPr="00AB128D">
        <w:t>плазмы</w:t>
      </w:r>
      <w:r>
        <w:t xml:space="preserve"> достигает величины</w:t>
      </w:r>
      <w:r w:rsidRPr="00AB128D">
        <w:t xml:space="preserve"> 2</w:t>
      </w:r>
      <w:r w:rsidR="003323D8">
        <w:rPr>
          <w:lang w:val="en-US"/>
        </w:rPr>
        <w:t> </w:t>
      </w:r>
      <w:r w:rsidR="003323D8" w:rsidRPr="00230FCA">
        <w:t>–</w:t>
      </w:r>
      <w:r w:rsidR="003323D8">
        <w:rPr>
          <w:lang w:val="en-US"/>
        </w:rPr>
        <w:t> </w:t>
      </w:r>
      <w:r w:rsidRPr="00AB128D">
        <w:t>3</w:t>
      </w:r>
      <w:r>
        <w:t> </w:t>
      </w:r>
      <w:r w:rsidRPr="00AB128D">
        <w:t>км/с и совпадает со скоростью полоидального дрейфа в скрещенных полях (</w:t>
      </w:r>
      <w:r w:rsidRPr="00D466D5">
        <w:rPr>
          <w:i/>
          <w:lang w:val="en-US"/>
        </w:rPr>
        <w:t>E</w:t>
      </w:r>
      <w:r w:rsidRPr="00D466D5">
        <w:rPr>
          <w:i/>
          <w:vertAlign w:val="subscript"/>
          <w:lang w:val="en-US"/>
        </w:rPr>
        <w:t>r</w:t>
      </w:r>
      <w:r w:rsidRPr="00D466D5">
        <w:rPr>
          <w:i/>
        </w:rPr>
        <w:t> ×</w:t>
      </w:r>
      <w:r w:rsidRPr="00D466D5">
        <w:rPr>
          <w:i/>
          <w:lang w:val="en-US"/>
        </w:rPr>
        <w:t> B</w:t>
      </w:r>
      <w:r>
        <w:t>).</w:t>
      </w:r>
    </w:p>
    <w:p w:rsidR="00054F1D" w:rsidRPr="00950D73" w:rsidRDefault="00054F1D" w:rsidP="00FF2ABF">
      <w:pPr>
        <w:pStyle w:val="Zv-bodyreport"/>
      </w:pPr>
      <w:r>
        <w:t xml:space="preserve">Анализ статистических свойств турбулентности показал, что они связаны с типом турбулентности. </w:t>
      </w:r>
      <w:r w:rsidRPr="00366AC8">
        <w:t xml:space="preserve">На </w:t>
      </w:r>
      <w:r>
        <w:t>границе плазменного шнура</w:t>
      </w:r>
      <w:r w:rsidRPr="00366AC8">
        <w:t xml:space="preserve">, где перемежаемая турбулентность слабо выражена, </w:t>
      </w:r>
      <w:r w:rsidRPr="00366AC8">
        <w:rPr>
          <w:szCs w:val="20"/>
        </w:rPr>
        <w:t>ее статистические свойства близки к гауссовым.</w:t>
      </w:r>
      <w:r w:rsidRPr="00D466D5">
        <w:rPr>
          <w:szCs w:val="20"/>
        </w:rPr>
        <w:t xml:space="preserve"> </w:t>
      </w:r>
      <w:r w:rsidRPr="00AB128D">
        <w:t>С возрастанием уровня турбулентности</w:t>
      </w:r>
      <w:r w:rsidRPr="00950D73">
        <w:rPr>
          <w:rFonts w:cs="Times"/>
        </w:rPr>
        <w:t xml:space="preserve"> в </w:t>
      </w:r>
      <w:r>
        <w:rPr>
          <w:lang w:val="en-US"/>
        </w:rPr>
        <w:t>SOL</w:t>
      </w:r>
      <w:r w:rsidRPr="00AB128D">
        <w:t>, ее статистические характеристики сильно отклоняются от гауссовых</w:t>
      </w:r>
      <w:r w:rsidRPr="00D466D5">
        <w:t>.</w:t>
      </w:r>
      <w:r>
        <w:t xml:space="preserve"> </w:t>
      </w:r>
      <w:r w:rsidRPr="00950D73">
        <w:rPr>
          <w:rFonts w:cs="Times"/>
        </w:rPr>
        <w:t xml:space="preserve">Спектральные характеристики сигналов плотности и потенциала показывают, что если в </w:t>
      </w:r>
      <w:r>
        <w:rPr>
          <w:lang w:val="en-US"/>
        </w:rPr>
        <w:t>SOL</w:t>
      </w:r>
      <w:r>
        <w:rPr>
          <w:rFonts w:cs="Times"/>
        </w:rPr>
        <w:t xml:space="preserve"> в спектре колебаний </w:t>
      </w:r>
      <w:r w:rsidRPr="00950D73">
        <w:rPr>
          <w:rFonts w:cs="Times"/>
        </w:rPr>
        <w:t>преобладают низк</w:t>
      </w:r>
      <w:r>
        <w:rPr>
          <w:rFonts w:cs="Times"/>
        </w:rPr>
        <w:t xml:space="preserve">ие </w:t>
      </w:r>
      <w:r w:rsidRPr="00950D73">
        <w:rPr>
          <w:rFonts w:cs="Times"/>
        </w:rPr>
        <w:t>(1</w:t>
      </w:r>
      <w:r w:rsidR="003323D8">
        <w:rPr>
          <w:rFonts w:cs="Times"/>
          <w:lang w:val="en-US"/>
        </w:rPr>
        <w:t> </w:t>
      </w:r>
      <w:r w:rsidR="003323D8" w:rsidRPr="00230FCA">
        <w:rPr>
          <w:rFonts w:cs="Times"/>
        </w:rPr>
        <w:t>–</w:t>
      </w:r>
      <w:r w:rsidR="003323D8">
        <w:rPr>
          <w:rFonts w:cs="Times"/>
          <w:lang w:val="en-US"/>
        </w:rPr>
        <w:t> </w:t>
      </w:r>
      <w:r w:rsidRPr="00950D73">
        <w:rPr>
          <w:rFonts w:cs="Times"/>
        </w:rPr>
        <w:t>8</w:t>
      </w:r>
      <w:r>
        <w:rPr>
          <w:rFonts w:cs="Times"/>
        </w:rPr>
        <w:t> </w:t>
      </w:r>
      <w:r w:rsidRPr="00950D73">
        <w:rPr>
          <w:rFonts w:cs="Times"/>
        </w:rPr>
        <w:t>кГц)</w:t>
      </w:r>
      <w:r>
        <w:rPr>
          <w:rFonts w:cs="Times"/>
        </w:rPr>
        <w:t xml:space="preserve"> </w:t>
      </w:r>
      <w:r w:rsidRPr="00950D73">
        <w:rPr>
          <w:rFonts w:cs="Times"/>
        </w:rPr>
        <w:t>частот</w:t>
      </w:r>
      <w:r>
        <w:rPr>
          <w:rFonts w:cs="Times"/>
        </w:rPr>
        <w:t>ы</w:t>
      </w:r>
      <w:r w:rsidRPr="00950D73">
        <w:rPr>
          <w:rFonts w:cs="Times"/>
        </w:rPr>
        <w:t xml:space="preserve">, то вблизи </w:t>
      </w:r>
      <w:r w:rsidRPr="00702B86">
        <w:rPr>
          <w:rFonts w:cs="Times"/>
          <w:lang w:val="en-US"/>
        </w:rPr>
        <w:t>LCFS</w:t>
      </w:r>
      <w:r w:rsidRPr="00950D73">
        <w:rPr>
          <w:rFonts w:cs="Times"/>
        </w:rPr>
        <w:t xml:space="preserve"> в периферийной плазме наблюдаются колебания ГАМ-типа (12</w:t>
      </w:r>
      <w:r w:rsidR="003323D8">
        <w:rPr>
          <w:rFonts w:cs="Times"/>
          <w:lang w:val="en-US"/>
        </w:rPr>
        <w:t> </w:t>
      </w:r>
      <w:r w:rsidR="003323D8" w:rsidRPr="00230FCA">
        <w:rPr>
          <w:rFonts w:cs="Times"/>
        </w:rPr>
        <w:t>–</w:t>
      </w:r>
      <w:r w:rsidR="003323D8">
        <w:rPr>
          <w:rFonts w:cs="Times"/>
          <w:lang w:val="en-US"/>
        </w:rPr>
        <w:t> </w:t>
      </w:r>
      <w:r w:rsidRPr="00950D73">
        <w:rPr>
          <w:rFonts w:cs="Times"/>
          <w:snapToGrid w:val="0"/>
        </w:rPr>
        <w:t>18</w:t>
      </w:r>
      <w:r>
        <w:rPr>
          <w:rFonts w:cs="Times"/>
          <w:snapToGrid w:val="0"/>
        </w:rPr>
        <w:t> </w:t>
      </w:r>
      <w:r w:rsidRPr="00950D73">
        <w:rPr>
          <w:rFonts w:cs="Times"/>
          <w:snapToGrid w:val="0"/>
        </w:rPr>
        <w:t>кГц) и квазикогерентны</w:t>
      </w:r>
      <w:r>
        <w:rPr>
          <w:rFonts w:cs="Times"/>
          <w:snapToGrid w:val="0"/>
        </w:rPr>
        <w:t>й пик</w:t>
      </w:r>
      <w:r w:rsidRPr="00950D73">
        <w:rPr>
          <w:rFonts w:cs="Times"/>
          <w:snapToGrid w:val="0"/>
        </w:rPr>
        <w:t xml:space="preserve"> колебани</w:t>
      </w:r>
      <w:r>
        <w:rPr>
          <w:rFonts w:cs="Times"/>
          <w:snapToGrid w:val="0"/>
        </w:rPr>
        <w:t>й</w:t>
      </w:r>
      <w:r w:rsidRPr="00950D73">
        <w:rPr>
          <w:rFonts w:cs="Times"/>
          <w:snapToGrid w:val="0"/>
        </w:rPr>
        <w:t xml:space="preserve"> с частотами 50</w:t>
      </w:r>
      <w:r w:rsidR="003323D8">
        <w:rPr>
          <w:rFonts w:cs="Times"/>
          <w:snapToGrid w:val="0"/>
          <w:lang w:val="en-US"/>
        </w:rPr>
        <w:t> </w:t>
      </w:r>
      <w:r w:rsidR="003323D8" w:rsidRPr="00230FCA">
        <w:rPr>
          <w:rFonts w:cs="Times"/>
          <w:snapToGrid w:val="0"/>
        </w:rPr>
        <w:t>–</w:t>
      </w:r>
      <w:r w:rsidR="003323D8">
        <w:rPr>
          <w:rFonts w:cs="Times"/>
          <w:snapToGrid w:val="0"/>
          <w:lang w:val="en-US"/>
        </w:rPr>
        <w:t> </w:t>
      </w:r>
      <w:r w:rsidRPr="00950D73">
        <w:rPr>
          <w:rFonts w:cs="Times"/>
          <w:snapToGrid w:val="0"/>
        </w:rPr>
        <w:t>100</w:t>
      </w:r>
      <w:r>
        <w:rPr>
          <w:rFonts w:cs="Times"/>
          <w:snapToGrid w:val="0"/>
        </w:rPr>
        <w:t> </w:t>
      </w:r>
      <w:r w:rsidRPr="00950D73">
        <w:rPr>
          <w:rFonts w:cs="Times"/>
          <w:snapToGrid w:val="0"/>
        </w:rPr>
        <w:t>кГц</w:t>
      </w:r>
      <w:r w:rsidRPr="00950D73">
        <w:rPr>
          <w:rFonts w:cs="Times"/>
        </w:rPr>
        <w:t>.</w:t>
      </w:r>
    </w:p>
    <w:p w:rsidR="00054F1D" w:rsidRPr="00573235" w:rsidRDefault="00054F1D" w:rsidP="00FF2ABF">
      <w:pPr>
        <w:pStyle w:val="Zv-bodyreport"/>
      </w:pPr>
      <w:r>
        <w:t xml:space="preserve">В настоящей работе представлены новые экспериментальные результаты исследования характеристик турбулентности периферийной плазмы в разрядах с мощным (до 3 МВт) ЭЦР нагревом в токамаке Т-10. При включении ЭЦР нагрева наблюдается увеличение уровня флуктуаций плотности в </w:t>
      </w:r>
      <w:r>
        <w:rPr>
          <w:lang w:val="en-US"/>
        </w:rPr>
        <w:t>SOL</w:t>
      </w:r>
      <w:r>
        <w:t xml:space="preserve"> Т-10. При превышении пороговых значений средней электронной плотности и мощности ЭЦР нагрева </w:t>
      </w:r>
      <w:r w:rsidRPr="000A4109">
        <w:t>наблюдалось возникновение «гигантских» плазменных структур, кор</w:t>
      </w:r>
      <w:r>
        <w:t>р</w:t>
      </w:r>
      <w:r w:rsidRPr="000A4109">
        <w:t>елирующее с ухудшением удержания энергии в центральной плазме.</w:t>
      </w:r>
      <w:r>
        <w:t xml:space="preserve"> Амплитуда колебаний плотности в таких структурах возрастала в 6</w:t>
      </w:r>
      <w:r w:rsidR="003323D8">
        <w:rPr>
          <w:lang w:val="en-US"/>
        </w:rPr>
        <w:t> </w:t>
      </w:r>
      <w:r w:rsidR="003323D8" w:rsidRPr="00230FCA">
        <w:t>–</w:t>
      </w:r>
      <w:r w:rsidR="003323D8">
        <w:rPr>
          <w:lang w:val="en-US"/>
        </w:rPr>
        <w:t> </w:t>
      </w:r>
      <w:r>
        <w:t xml:space="preserve">8 раз по сравнению с омическим режимом. Менялись статистические и спектральные характеристики турбулентности как в </w:t>
      </w:r>
      <w:r>
        <w:rPr>
          <w:lang w:val="en-US"/>
        </w:rPr>
        <w:t>SOL</w:t>
      </w:r>
      <w:r>
        <w:t xml:space="preserve">, так и в периферийной плазме вблизи </w:t>
      </w:r>
      <w:r>
        <w:rPr>
          <w:lang w:val="en-US"/>
        </w:rPr>
        <w:t>LCFS</w:t>
      </w:r>
      <w:r>
        <w:t>.</w:t>
      </w:r>
    </w:p>
    <w:p w:rsidR="00054F1D" w:rsidRPr="003A1E05" w:rsidRDefault="00054F1D" w:rsidP="003A1E05">
      <w:pPr>
        <w:pStyle w:val="Zv-TitleReferences-ru"/>
      </w:pPr>
      <w:r w:rsidRPr="003A1E05">
        <w:t>Литература</w:t>
      </w:r>
    </w:p>
    <w:p w:rsidR="00054F1D" w:rsidRPr="003A1E05" w:rsidRDefault="00054F1D" w:rsidP="003A1E05">
      <w:pPr>
        <w:pStyle w:val="Zv-References-ru"/>
        <w:rPr>
          <w:rStyle w:val="fontstyle1710"/>
          <w:szCs w:val="14"/>
        </w:rPr>
      </w:pPr>
      <w:r w:rsidRPr="00FF2ABF">
        <w:rPr>
          <w:rStyle w:val="FontStyle171"/>
          <w:sz w:val="24"/>
          <w:szCs w:val="14"/>
          <w:lang w:val="en-US"/>
        </w:rPr>
        <w:t xml:space="preserve">Melnikov A.V. et al. </w:t>
      </w:r>
      <w:r w:rsidRPr="003A1E05">
        <w:rPr>
          <w:rStyle w:val="FontStyle171"/>
          <w:sz w:val="24"/>
          <w:szCs w:val="14"/>
        </w:rPr>
        <w:t xml:space="preserve">Nucl. Fusion </w:t>
      </w:r>
      <w:r w:rsidRPr="003A1E05">
        <w:rPr>
          <w:rStyle w:val="fontstyle1710"/>
        </w:rPr>
        <w:t>53 (2013) 092002.</w:t>
      </w:r>
    </w:p>
    <w:p w:rsidR="00054F1D" w:rsidRPr="003A1E05" w:rsidRDefault="00054F1D" w:rsidP="006C6923">
      <w:pPr>
        <w:pStyle w:val="Zv-References-ru"/>
        <w:rPr>
          <w:rStyle w:val="FontStyle171"/>
          <w:sz w:val="24"/>
          <w:szCs w:val="14"/>
          <w:lang w:val="en-US"/>
        </w:rPr>
      </w:pPr>
      <w:r w:rsidRPr="003A1E05">
        <w:rPr>
          <w:lang w:val="en-US"/>
        </w:rPr>
        <w:t>R.Y. Solomatin, S.A. Grashin</w:t>
      </w:r>
      <w:r w:rsidRPr="003A1E05">
        <w:rPr>
          <w:rStyle w:val="FontStyle171"/>
          <w:sz w:val="24"/>
          <w:szCs w:val="14"/>
          <w:lang w:val="en-US"/>
        </w:rPr>
        <w:t xml:space="preserve"> et al. 41st EPS Conf. on Plasma Phys. and Nucl. Fusion, Berlin 2014, P4.038</w:t>
      </w:r>
      <w:r>
        <w:rPr>
          <w:rStyle w:val="FontStyle171"/>
          <w:sz w:val="24"/>
          <w:szCs w:val="14"/>
          <w:lang w:val="en-US"/>
        </w:rPr>
        <w:t>.</w:t>
      </w:r>
    </w:p>
    <w:p w:rsidR="00054F1D" w:rsidRPr="007A71D3" w:rsidRDefault="00054F1D" w:rsidP="006C6923">
      <w:pPr>
        <w:pStyle w:val="Zv-References-ru"/>
        <w:rPr>
          <w:lang w:val="en-US"/>
        </w:rPr>
      </w:pPr>
      <w:r>
        <w:rPr>
          <w:lang w:val="en-US"/>
        </w:rPr>
        <w:t xml:space="preserve">R.Y. Solomatin et al. </w:t>
      </w:r>
      <w:r w:rsidRPr="00FF2ABF">
        <w:rPr>
          <w:lang w:val="en-US"/>
        </w:rPr>
        <w:t xml:space="preserve">42st EPS Conf. on Plasma Phys. and Nucl. </w:t>
      </w:r>
      <w:r w:rsidRPr="007A71D3">
        <w:rPr>
          <w:lang w:val="en-US"/>
        </w:rPr>
        <w:t>Fusion, Lisbon 2015, P5.160.</w:t>
      </w:r>
    </w:p>
    <w:p w:rsidR="00054F1D" w:rsidRPr="00FF2ABF" w:rsidRDefault="00054F1D" w:rsidP="003A1E05">
      <w:pPr>
        <w:pStyle w:val="Zv-References-ru"/>
        <w:rPr>
          <w:lang w:val="en-US"/>
        </w:rPr>
      </w:pPr>
      <w:r w:rsidRPr="00FF2ABF">
        <w:rPr>
          <w:rStyle w:val="FontStyle171"/>
          <w:sz w:val="24"/>
          <w:szCs w:val="14"/>
          <w:lang w:val="en-US"/>
        </w:rPr>
        <w:t xml:space="preserve">Kirnev G.S., Budaev V.P. et al. Journal Of Nuclear Materials </w:t>
      </w:r>
      <w:r w:rsidRPr="00FF2ABF">
        <w:rPr>
          <w:rStyle w:val="fontstyle1710"/>
          <w:lang w:val="en-US"/>
        </w:rPr>
        <w:t>v. 337-339, p. 352-356 (2005).</w:t>
      </w:r>
    </w:p>
    <w:p w:rsidR="00054F1D" w:rsidRPr="00A96A42" w:rsidRDefault="00054F1D" w:rsidP="00230FCA">
      <w:pPr>
        <w:pStyle w:val="a8"/>
      </w:pPr>
    </w:p>
    <w:sectPr w:rsidR="00054F1D" w:rsidRPr="00A96A4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1D" w:rsidRDefault="00054F1D">
      <w:r>
        <w:separator/>
      </w:r>
    </w:p>
  </w:endnote>
  <w:endnote w:type="continuationSeparator" w:id="0">
    <w:p w:rsidR="00054F1D" w:rsidRDefault="0005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1D" w:rsidRDefault="00054F1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1D" w:rsidRDefault="00054F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1D" w:rsidRDefault="00054F1D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0FCA">
      <w:rPr>
        <w:rStyle w:val="a7"/>
        <w:noProof/>
      </w:rPr>
      <w:t>1</w:t>
    </w:r>
    <w:r>
      <w:rPr>
        <w:rStyle w:val="a7"/>
      </w:rPr>
      <w:fldChar w:fldCharType="end"/>
    </w:r>
  </w:p>
  <w:p w:rsidR="00054F1D" w:rsidRDefault="00054F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1D" w:rsidRDefault="00054F1D">
      <w:r>
        <w:separator/>
      </w:r>
    </w:p>
  </w:footnote>
  <w:footnote w:type="continuationSeparator" w:id="0">
    <w:p w:rsidR="00054F1D" w:rsidRDefault="00054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F1D" w:rsidRDefault="00054F1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C6923">
      <w:rPr>
        <w:sz w:val="20"/>
      </w:rPr>
      <w:t>8</w:t>
    </w:r>
    <w:r>
      <w:rPr>
        <w:sz w:val="20"/>
      </w:rPr>
      <w:t xml:space="preserve"> – 1</w:t>
    </w:r>
    <w:r w:rsidRPr="006C692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C692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54F1D" w:rsidRDefault="00230FCA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6A23"/>
    <w:rsid w:val="00037DCC"/>
    <w:rsid w:val="00043701"/>
    <w:rsid w:val="00054F1D"/>
    <w:rsid w:val="00067193"/>
    <w:rsid w:val="000A4109"/>
    <w:rsid w:val="000A5759"/>
    <w:rsid w:val="000C7078"/>
    <w:rsid w:val="000D76E9"/>
    <w:rsid w:val="000E495B"/>
    <w:rsid w:val="001C0CCB"/>
    <w:rsid w:val="001E0CF0"/>
    <w:rsid w:val="00214749"/>
    <w:rsid w:val="00220629"/>
    <w:rsid w:val="00230FCA"/>
    <w:rsid w:val="00247225"/>
    <w:rsid w:val="002C45D5"/>
    <w:rsid w:val="002F20E6"/>
    <w:rsid w:val="003323D8"/>
    <w:rsid w:val="00337853"/>
    <w:rsid w:val="00361B83"/>
    <w:rsid w:val="00366AC8"/>
    <w:rsid w:val="00371466"/>
    <w:rsid w:val="00372CC1"/>
    <w:rsid w:val="003800F3"/>
    <w:rsid w:val="00393DF4"/>
    <w:rsid w:val="003A1E05"/>
    <w:rsid w:val="003B5B93"/>
    <w:rsid w:val="003C1B47"/>
    <w:rsid w:val="003C2402"/>
    <w:rsid w:val="003E5DAE"/>
    <w:rsid w:val="00401388"/>
    <w:rsid w:val="00446025"/>
    <w:rsid w:val="00447ABC"/>
    <w:rsid w:val="004A77D1"/>
    <w:rsid w:val="004B72AA"/>
    <w:rsid w:val="004F4E29"/>
    <w:rsid w:val="00516B61"/>
    <w:rsid w:val="00567C6F"/>
    <w:rsid w:val="00573235"/>
    <w:rsid w:val="0058676C"/>
    <w:rsid w:val="00616F22"/>
    <w:rsid w:val="00654A7B"/>
    <w:rsid w:val="006575F1"/>
    <w:rsid w:val="006C6923"/>
    <w:rsid w:val="006E43E4"/>
    <w:rsid w:val="006F51FF"/>
    <w:rsid w:val="00702B86"/>
    <w:rsid w:val="00732A2E"/>
    <w:rsid w:val="00757246"/>
    <w:rsid w:val="007A71D3"/>
    <w:rsid w:val="007B6378"/>
    <w:rsid w:val="007C290C"/>
    <w:rsid w:val="00802D35"/>
    <w:rsid w:val="00873674"/>
    <w:rsid w:val="008E3F83"/>
    <w:rsid w:val="008F5F32"/>
    <w:rsid w:val="009249FF"/>
    <w:rsid w:val="00950D73"/>
    <w:rsid w:val="00967398"/>
    <w:rsid w:val="00987974"/>
    <w:rsid w:val="00A96A42"/>
    <w:rsid w:val="00AB128D"/>
    <w:rsid w:val="00AE1FD9"/>
    <w:rsid w:val="00B116A9"/>
    <w:rsid w:val="00B36DA1"/>
    <w:rsid w:val="00B622ED"/>
    <w:rsid w:val="00B9584E"/>
    <w:rsid w:val="00C103CD"/>
    <w:rsid w:val="00C232A0"/>
    <w:rsid w:val="00D14DCD"/>
    <w:rsid w:val="00D40E82"/>
    <w:rsid w:val="00D466D5"/>
    <w:rsid w:val="00D47F19"/>
    <w:rsid w:val="00D56B41"/>
    <w:rsid w:val="00D73612"/>
    <w:rsid w:val="00E1331D"/>
    <w:rsid w:val="00E7021A"/>
    <w:rsid w:val="00E87733"/>
    <w:rsid w:val="00F22AFD"/>
    <w:rsid w:val="00F53629"/>
    <w:rsid w:val="00F7221B"/>
    <w:rsid w:val="00F74399"/>
    <w:rsid w:val="00F9512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Normal (Web)"/>
    <w:basedOn w:val="a"/>
    <w:uiPriority w:val="99"/>
    <w:rsid w:val="006C692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C6923"/>
    <w:rPr>
      <w:rFonts w:cs="Times New Roman"/>
      <w:color w:val="0000FF"/>
      <w:u w:val="single"/>
    </w:rPr>
  </w:style>
  <w:style w:type="paragraph" w:customStyle="1" w:styleId="EPS2014">
    <w:name w:val="ТекстEPS2014"/>
    <w:basedOn w:val="a"/>
    <w:link w:val="EPS20140"/>
    <w:uiPriority w:val="99"/>
    <w:rsid w:val="006C6923"/>
    <w:pPr>
      <w:autoSpaceDE w:val="0"/>
      <w:autoSpaceDN w:val="0"/>
      <w:spacing w:line="360" w:lineRule="auto"/>
      <w:jc w:val="both"/>
    </w:pPr>
    <w:rPr>
      <w:rFonts w:ascii="Times" w:hAnsi="Times"/>
      <w:lang w:val="en-GB" w:eastAsia="de-DE"/>
    </w:rPr>
  </w:style>
  <w:style w:type="character" w:customStyle="1" w:styleId="EPS20140">
    <w:name w:val="ТекстEPS2014 Знак"/>
    <w:link w:val="EPS2014"/>
    <w:uiPriority w:val="99"/>
    <w:locked/>
    <w:rsid w:val="006C6923"/>
    <w:rPr>
      <w:rFonts w:ascii="Times" w:hAnsi="Times"/>
      <w:sz w:val="24"/>
      <w:lang w:val="en-GB" w:eastAsia="de-DE"/>
    </w:rPr>
  </w:style>
  <w:style w:type="character" w:customStyle="1" w:styleId="FontStyle171">
    <w:name w:val="Font Style171"/>
    <w:uiPriority w:val="99"/>
    <w:rsid w:val="006C6923"/>
    <w:rPr>
      <w:rFonts w:ascii="Times New Roman" w:hAnsi="Times New Roman"/>
      <w:sz w:val="14"/>
    </w:rPr>
  </w:style>
  <w:style w:type="character" w:customStyle="1" w:styleId="fontstyle1710">
    <w:name w:val="fontstyle171"/>
    <w:uiPriority w:val="99"/>
    <w:rsid w:val="006C6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solomatin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474</Words>
  <Characters>2704</Characters>
  <Application>Microsoft Office Word</Application>
  <DocSecurity>0</DocSecurity>
  <Lines>22</Lines>
  <Paragraphs>6</Paragraphs>
  <ScaleCrop>false</ScaleCrop>
  <Company>k13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ТУРБУЛЕНТНОСТЬ ПЕРИФЕРИЙНОЙ ПЛАЗМЫ В РАЗРЯДАХ С ЭЦР НАГРЕВОМ НА ТОКАМАКЕ Т-10 </dc:title>
  <dc:subject/>
  <dc:creator>Сергей Сатунин</dc:creator>
  <cp:keywords/>
  <dc:description/>
  <cp:lastModifiedBy>Сергей Сатунин</cp:lastModifiedBy>
  <cp:revision>2</cp:revision>
  <dcterms:created xsi:type="dcterms:W3CDTF">2016-01-16T22:29:00Z</dcterms:created>
  <dcterms:modified xsi:type="dcterms:W3CDTF">2016-01-16T22:29:00Z</dcterms:modified>
</cp:coreProperties>
</file>