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397" w:rsidRPr="00FC6493" w:rsidRDefault="00CA4024" w:rsidP="00FC6493">
      <w:pPr>
        <w:pStyle w:val="Zv-Titlereport"/>
        <w:ind w:left="426" w:right="424"/>
      </w:pPr>
      <w:bookmarkStart w:id="0" w:name="OLE_LINK19"/>
      <w:bookmarkStart w:id="1" w:name="OLE_LINK20"/>
      <w:r>
        <w:t xml:space="preserve">ОСОБЕННОСТИ </w:t>
      </w:r>
      <w:r w:rsidR="00140397" w:rsidRPr="00140397">
        <w:t>срыва разряда</w:t>
      </w:r>
      <w:r>
        <w:t>, ИНИЦИИРОВАННОГО массивным газ</w:t>
      </w:r>
      <w:r w:rsidR="003E3F93">
        <w:t>о</w:t>
      </w:r>
      <w:r>
        <w:t>напуском</w:t>
      </w:r>
      <w:r w:rsidRPr="00140397">
        <w:t xml:space="preserve"> в токамак</w:t>
      </w:r>
      <w:r w:rsidR="003E3F93">
        <w:t>е</w:t>
      </w:r>
      <w:r w:rsidRPr="00140397">
        <w:t xml:space="preserve"> Т-10</w:t>
      </w:r>
      <w:bookmarkEnd w:id="0"/>
      <w:bookmarkEnd w:id="1"/>
    </w:p>
    <w:p w:rsidR="0008357E" w:rsidRPr="009C301C" w:rsidRDefault="0008357E" w:rsidP="009C301C">
      <w:pPr>
        <w:pStyle w:val="Zv-Author"/>
      </w:pPr>
      <w:r w:rsidRPr="009C301C">
        <w:rPr>
          <w:u w:val="single"/>
        </w:rPr>
        <w:t>В.Г.</w:t>
      </w:r>
      <w:r w:rsidR="00FD5C6E" w:rsidRPr="009C301C">
        <w:rPr>
          <w:u w:val="single"/>
        </w:rPr>
        <w:t xml:space="preserve"> </w:t>
      </w:r>
      <w:r w:rsidRPr="009C301C">
        <w:rPr>
          <w:u w:val="single"/>
        </w:rPr>
        <w:t>Капралов</w:t>
      </w:r>
      <w:r w:rsidR="003E3F93" w:rsidRPr="009C301C">
        <w:rPr>
          <w:vertAlign w:val="superscript"/>
        </w:rPr>
        <w:t>1</w:t>
      </w:r>
      <w:r w:rsidR="003E3F93" w:rsidRPr="009C301C">
        <w:t xml:space="preserve">, </w:t>
      </w:r>
      <w:r w:rsidRPr="009C301C">
        <w:t>М.М.</w:t>
      </w:r>
      <w:r w:rsidR="00FD5C6E" w:rsidRPr="009C301C">
        <w:t xml:space="preserve"> </w:t>
      </w:r>
      <w:r w:rsidRPr="009C301C">
        <w:t>Дремин</w:t>
      </w:r>
      <w:r w:rsidR="003E3F93" w:rsidRPr="009C301C">
        <w:rPr>
          <w:vertAlign w:val="superscript"/>
        </w:rPr>
        <w:t>2</w:t>
      </w:r>
      <w:r w:rsidR="003E3F93" w:rsidRPr="009C301C">
        <w:t xml:space="preserve">, </w:t>
      </w:r>
      <w:r w:rsidRPr="009C301C">
        <w:t>С.В.</w:t>
      </w:r>
      <w:r w:rsidR="00FD5C6E" w:rsidRPr="009C301C">
        <w:t xml:space="preserve"> </w:t>
      </w:r>
      <w:r w:rsidRPr="009C301C">
        <w:t>Крылов</w:t>
      </w:r>
      <w:r w:rsidR="003E3F93" w:rsidRPr="009C301C">
        <w:rPr>
          <w:vertAlign w:val="superscript"/>
        </w:rPr>
        <w:t>2</w:t>
      </w:r>
      <w:r w:rsidRPr="009C301C">
        <w:t xml:space="preserve">, </w:t>
      </w:r>
      <w:r w:rsidR="00DE7F5C" w:rsidRPr="009C301C">
        <w:t>В.В.</w:t>
      </w:r>
      <w:r w:rsidR="00FD5C6E" w:rsidRPr="009C301C">
        <w:t xml:space="preserve"> </w:t>
      </w:r>
      <w:r w:rsidR="00DE7F5C" w:rsidRPr="009C301C">
        <w:t>Солоха</w:t>
      </w:r>
      <w:r w:rsidR="003E3F93" w:rsidRPr="009C301C">
        <w:rPr>
          <w:vertAlign w:val="superscript"/>
        </w:rPr>
        <w:t>1</w:t>
      </w:r>
      <w:r w:rsidR="00DE7F5C" w:rsidRPr="009C301C">
        <w:t xml:space="preserve">, </w:t>
      </w:r>
      <w:r w:rsidR="00B11554" w:rsidRPr="009C301C">
        <w:t>В.Г.</w:t>
      </w:r>
      <w:r w:rsidR="00FD5C6E" w:rsidRPr="009C301C">
        <w:t xml:space="preserve"> </w:t>
      </w:r>
      <w:r w:rsidR="00B11554" w:rsidRPr="009C301C">
        <w:t>Скоков</w:t>
      </w:r>
      <w:r w:rsidR="003E3F93" w:rsidRPr="009C301C">
        <w:rPr>
          <w:vertAlign w:val="superscript"/>
        </w:rPr>
        <w:t>1</w:t>
      </w:r>
      <w:r w:rsidR="00B11554" w:rsidRPr="009C301C">
        <w:t xml:space="preserve">, </w:t>
      </w:r>
      <w:r w:rsidR="005076E6" w:rsidRPr="009C301C">
        <w:t>Х.А.</w:t>
      </w:r>
      <w:r w:rsidR="009C301C">
        <w:rPr>
          <w:lang w:val="en-US"/>
        </w:rPr>
        <w:t> </w:t>
      </w:r>
      <w:r w:rsidR="005076E6" w:rsidRPr="009C301C">
        <w:t>Харфуш</w:t>
      </w:r>
      <w:r w:rsidR="003E3F93" w:rsidRPr="009C301C">
        <w:rPr>
          <w:vertAlign w:val="superscript"/>
        </w:rPr>
        <w:t>1</w:t>
      </w:r>
      <w:r w:rsidR="006C13A5" w:rsidRPr="009C301C">
        <w:t>, А.Е.</w:t>
      </w:r>
      <w:r w:rsidR="003E3F93" w:rsidRPr="009C301C">
        <w:t> </w:t>
      </w:r>
      <w:r w:rsidR="006C13A5" w:rsidRPr="009C301C">
        <w:t>Боровов</w:t>
      </w:r>
      <w:r w:rsidR="003E3F93" w:rsidRPr="009C301C">
        <w:rPr>
          <w:vertAlign w:val="superscript"/>
        </w:rPr>
        <w:t>1</w:t>
      </w:r>
      <w:r w:rsidR="006C13A5" w:rsidRPr="009C301C">
        <w:t xml:space="preserve">, </w:t>
      </w:r>
      <w:r w:rsidRPr="009C301C">
        <w:t>С.М.</w:t>
      </w:r>
      <w:r w:rsidR="00FD5C6E" w:rsidRPr="009C301C">
        <w:t xml:space="preserve"> </w:t>
      </w:r>
      <w:r w:rsidRPr="009C301C">
        <w:t>Егоров</w:t>
      </w:r>
      <w:r w:rsidR="003E3F93" w:rsidRPr="009C301C">
        <w:rPr>
          <w:vertAlign w:val="superscript"/>
        </w:rPr>
        <w:t>1</w:t>
      </w:r>
      <w:r w:rsidRPr="009C301C">
        <w:t>, В.В.</w:t>
      </w:r>
      <w:r w:rsidR="00FD5C6E" w:rsidRPr="009C301C">
        <w:t xml:space="preserve"> </w:t>
      </w:r>
      <w:r w:rsidRPr="009C301C">
        <w:t>Елаг</w:t>
      </w:r>
      <w:r w:rsidR="005076E6" w:rsidRPr="009C301C">
        <w:t>ин</w:t>
      </w:r>
      <w:r w:rsidR="003E3F93" w:rsidRPr="009C301C">
        <w:rPr>
          <w:vertAlign w:val="superscript"/>
        </w:rPr>
        <w:t>1</w:t>
      </w:r>
      <w:r w:rsidR="005076E6" w:rsidRPr="009C301C">
        <w:t>, А.Ю.</w:t>
      </w:r>
      <w:r w:rsidR="00FD5C6E" w:rsidRPr="009C301C">
        <w:t xml:space="preserve"> </w:t>
      </w:r>
      <w:r w:rsidR="005076E6" w:rsidRPr="009C301C">
        <w:t>Кострюков</w:t>
      </w:r>
      <w:r w:rsidR="003E3F93" w:rsidRPr="009C301C">
        <w:rPr>
          <w:vertAlign w:val="superscript"/>
        </w:rPr>
        <w:t>1</w:t>
      </w:r>
      <w:r w:rsidR="005076E6" w:rsidRPr="009C301C">
        <w:t>, К.С.</w:t>
      </w:r>
      <w:r w:rsidR="009C301C">
        <w:rPr>
          <w:lang w:val="en-US"/>
        </w:rPr>
        <w:t> </w:t>
      </w:r>
      <w:r w:rsidR="005076E6" w:rsidRPr="009C301C">
        <w:t>Седов</w:t>
      </w:r>
      <w:r w:rsidR="003E3F93" w:rsidRPr="009C301C">
        <w:rPr>
          <w:vertAlign w:val="superscript"/>
        </w:rPr>
        <w:t>1</w:t>
      </w:r>
      <w:r w:rsidR="005076E6" w:rsidRPr="009C301C">
        <w:t>, И.А.</w:t>
      </w:r>
      <w:r w:rsidR="009C301C">
        <w:rPr>
          <w:lang w:val="en-US"/>
        </w:rPr>
        <w:t> </w:t>
      </w:r>
      <w:r w:rsidR="005076E6" w:rsidRPr="009C301C">
        <w:t>Шаров</w:t>
      </w:r>
      <w:r w:rsidR="003E3F93" w:rsidRPr="009C301C">
        <w:rPr>
          <w:vertAlign w:val="superscript"/>
        </w:rPr>
        <w:t>1</w:t>
      </w:r>
    </w:p>
    <w:p w:rsidR="003E3F93" w:rsidRPr="00FC6493" w:rsidRDefault="003E3F93" w:rsidP="003E3F93">
      <w:pPr>
        <w:pStyle w:val="Zv-Organization"/>
        <w:rPr>
          <w:kern w:val="24"/>
        </w:rPr>
      </w:pPr>
      <w:r w:rsidRPr="00FC6493">
        <w:rPr>
          <w:vertAlign w:val="superscript"/>
        </w:rPr>
        <w:t>1</w:t>
      </w:r>
      <w:r>
        <w:t xml:space="preserve">Санкт-Петербургский политехнический университет им. Петра Великого, </w:t>
      </w:r>
      <w:r w:rsidR="00FC6493" w:rsidRPr="00FC6493">
        <w:br/>
        <w:t xml:space="preserve">     </w:t>
      </w:r>
      <w:r>
        <w:t>г. Санкт-Петербург, Россия</w:t>
      </w:r>
      <w:r w:rsidRPr="00102FB2">
        <w:rPr>
          <w:kern w:val="24"/>
        </w:rPr>
        <w:t xml:space="preserve">, </w:t>
      </w:r>
      <w:hyperlink r:id="rId7" w:history="1">
        <w:r w:rsidR="00FC6493" w:rsidRPr="00A570E4">
          <w:rPr>
            <w:rStyle w:val="a7"/>
            <w:kern w:val="24"/>
            <w:lang w:val="en-US"/>
          </w:rPr>
          <w:t>kapralov</w:t>
        </w:r>
        <w:r w:rsidR="00FC6493" w:rsidRPr="00A570E4">
          <w:rPr>
            <w:rStyle w:val="a7"/>
            <w:kern w:val="24"/>
          </w:rPr>
          <w:t>@</w:t>
        </w:r>
        <w:r w:rsidR="00FC6493" w:rsidRPr="00A570E4">
          <w:rPr>
            <w:rStyle w:val="a7"/>
            <w:kern w:val="24"/>
            <w:lang w:val="en-US"/>
          </w:rPr>
          <w:t>phtf</w:t>
        </w:r>
        <w:r w:rsidR="00FC6493" w:rsidRPr="00A570E4">
          <w:rPr>
            <w:rStyle w:val="a7"/>
            <w:kern w:val="24"/>
          </w:rPr>
          <w:t>.</w:t>
        </w:r>
        <w:r w:rsidR="00FC6493" w:rsidRPr="00A570E4">
          <w:rPr>
            <w:rStyle w:val="a7"/>
            <w:kern w:val="24"/>
            <w:lang w:val="en-US"/>
          </w:rPr>
          <w:t>stu</w:t>
        </w:r>
        <w:r w:rsidR="00FC6493" w:rsidRPr="00A570E4">
          <w:rPr>
            <w:rStyle w:val="a7"/>
            <w:kern w:val="24"/>
          </w:rPr>
          <w:t>.</w:t>
        </w:r>
        <w:r w:rsidR="00FC6493" w:rsidRPr="00A570E4">
          <w:rPr>
            <w:rStyle w:val="a7"/>
            <w:kern w:val="24"/>
            <w:lang w:val="en-US"/>
          </w:rPr>
          <w:t>neva</w:t>
        </w:r>
        <w:r w:rsidR="00FC6493" w:rsidRPr="00A570E4">
          <w:rPr>
            <w:rStyle w:val="a7"/>
            <w:kern w:val="24"/>
          </w:rPr>
          <w:t>.</w:t>
        </w:r>
        <w:r w:rsidR="00FC6493" w:rsidRPr="00A570E4">
          <w:rPr>
            <w:rStyle w:val="a7"/>
            <w:kern w:val="24"/>
            <w:lang w:val="en-US"/>
          </w:rPr>
          <w:t>ru</w:t>
        </w:r>
      </w:hyperlink>
      <w:r w:rsidR="00FC6493" w:rsidRPr="00FC6493">
        <w:rPr>
          <w:kern w:val="24"/>
        </w:rPr>
        <w:br/>
      </w:r>
      <w:r w:rsidRPr="00FC6493">
        <w:rPr>
          <w:kern w:val="24"/>
          <w:vertAlign w:val="superscript"/>
        </w:rPr>
        <w:t>2</w:t>
      </w:r>
      <w:r>
        <w:rPr>
          <w:kern w:val="24"/>
        </w:rPr>
        <w:t>НИЦ «Курчатовский институт»</w:t>
      </w:r>
      <w:r w:rsidRPr="00102FB2">
        <w:rPr>
          <w:kern w:val="24"/>
        </w:rPr>
        <w:t>,</w:t>
      </w:r>
      <w:r>
        <w:rPr>
          <w:kern w:val="24"/>
        </w:rPr>
        <w:t xml:space="preserve"> Москва</w:t>
      </w:r>
      <w:r w:rsidRPr="00102FB2">
        <w:rPr>
          <w:kern w:val="24"/>
        </w:rPr>
        <w:t>,</w:t>
      </w:r>
      <w:r>
        <w:rPr>
          <w:kern w:val="24"/>
        </w:rPr>
        <w:t xml:space="preserve"> Россия</w:t>
      </w:r>
      <w:r w:rsidRPr="00102FB2">
        <w:rPr>
          <w:kern w:val="24"/>
        </w:rPr>
        <w:t xml:space="preserve">, </w:t>
      </w:r>
      <w:hyperlink r:id="rId8" w:history="1">
        <w:r w:rsidR="00FC6493" w:rsidRPr="00A570E4">
          <w:rPr>
            <w:rStyle w:val="a7"/>
            <w:lang w:val="en-US"/>
          </w:rPr>
          <w:t>Dremin</w:t>
        </w:r>
        <w:r w:rsidR="00FC6493" w:rsidRPr="00A570E4">
          <w:rPr>
            <w:rStyle w:val="a7"/>
          </w:rPr>
          <w:t>_</w:t>
        </w:r>
        <w:r w:rsidR="00FC6493" w:rsidRPr="00A570E4">
          <w:rPr>
            <w:rStyle w:val="a7"/>
            <w:lang w:val="en-US"/>
          </w:rPr>
          <w:t>MM</w:t>
        </w:r>
        <w:r w:rsidR="00FC6493" w:rsidRPr="00A570E4">
          <w:rPr>
            <w:rStyle w:val="a7"/>
            <w:kern w:val="24"/>
          </w:rPr>
          <w:t>@</w:t>
        </w:r>
        <w:r w:rsidR="00FC6493" w:rsidRPr="00A570E4">
          <w:rPr>
            <w:rStyle w:val="a7"/>
            <w:kern w:val="24"/>
            <w:lang w:val="en-US"/>
          </w:rPr>
          <w:t>nrcki</w:t>
        </w:r>
        <w:r w:rsidR="00FC6493" w:rsidRPr="00A570E4">
          <w:rPr>
            <w:rStyle w:val="a7"/>
            <w:kern w:val="24"/>
          </w:rPr>
          <w:t>.ru</w:t>
        </w:r>
      </w:hyperlink>
    </w:p>
    <w:p w:rsidR="00C246C8" w:rsidRDefault="00C246C8" w:rsidP="003E3F93">
      <w:pPr>
        <w:pStyle w:val="Zv-bodyreport"/>
      </w:pPr>
      <w:r>
        <w:t>Одной из ключевых задач современных крупных установок с магнитным удержанием в</w:t>
      </w:r>
      <w:r>
        <w:t>ы</w:t>
      </w:r>
      <w:r>
        <w:t xml:space="preserve">сокотемпературной плазмы и, в особенности, строящегося токамака-реактора </w:t>
      </w:r>
      <w:r>
        <w:rPr>
          <w:lang w:val="en-US"/>
        </w:rPr>
        <w:t>ITER</w:t>
      </w:r>
      <w:r>
        <w:t>, явл</w:t>
      </w:r>
      <w:r>
        <w:t>я</w:t>
      </w:r>
      <w:r>
        <w:t>ется подбор оптимального сценария контролируемого гашения разряда и сведение к мин</w:t>
      </w:r>
      <w:r>
        <w:t>и</w:t>
      </w:r>
      <w:r>
        <w:t>муму вероятности неконтролируемых вариантов срыва плазмы.</w:t>
      </w:r>
    </w:p>
    <w:p w:rsidR="00C246C8" w:rsidRDefault="00C246C8" w:rsidP="003E3F93">
      <w:pPr>
        <w:pStyle w:val="Zv-bodyreport"/>
      </w:pPr>
      <w:r>
        <w:t>Токамак Т-10 располагает активными системами воздействия на плазменный шнур, п</w:t>
      </w:r>
      <w:r>
        <w:t>о</w:t>
      </w:r>
      <w:r>
        <w:t>зволяющими как отрабатывать сценарии контролируемого гашения плазмы, так и изучать различные варианты  срыва плазмы и подавления пучков убегающих электронов. Кроме штатных систем контроля тока плазмы, системы управления токами в силовых и управля</w:t>
      </w:r>
      <w:r>
        <w:t>ю</w:t>
      </w:r>
      <w:r>
        <w:t>щих обмотках токамака и системы пьезоклапанов для напуска рабочего газа, в экспериме</w:t>
      </w:r>
      <w:r>
        <w:t>н</w:t>
      </w:r>
      <w:r>
        <w:t>тах по гашению плазменного шнура могут быть задействованы инжектор топливных макр</w:t>
      </w:r>
      <w:r>
        <w:t>о</w:t>
      </w:r>
      <w:r>
        <w:t>частиц, а также подвижный и стационарный импульсные газовые клапаны для массивного газового напуска</w:t>
      </w:r>
      <w:r w:rsidR="00DE7F5C" w:rsidRPr="00DE7F5C">
        <w:t xml:space="preserve"> [1]</w:t>
      </w:r>
      <w:r>
        <w:t xml:space="preserve">. </w:t>
      </w:r>
    </w:p>
    <w:p w:rsidR="00C246C8" w:rsidRDefault="00C246C8" w:rsidP="003E3F93">
      <w:pPr>
        <w:pStyle w:val="Zv-bodyreport"/>
      </w:pPr>
      <w:r>
        <w:t>Массивный газовый напуск может применяться как до срыва плазмы, так и во время него. В первом случае напуск газа инициирует срыв плазмы и может использоваться для отрабо</w:t>
      </w:r>
      <w:r>
        <w:t>т</w:t>
      </w:r>
      <w:r>
        <w:t>ки сценариев оптимального гашения плазмы. Во втором случае массивный газонапуск пр</w:t>
      </w:r>
      <w:r>
        <w:t>и</w:t>
      </w:r>
      <w:r>
        <w:t>меняется для предотвращения формирования и подавления сформировавшихся пучков уб</w:t>
      </w:r>
      <w:r>
        <w:t>е</w:t>
      </w:r>
      <w:r>
        <w:t>гающих электронов</w:t>
      </w:r>
      <w:r w:rsidR="002A4FF2">
        <w:t>.</w:t>
      </w:r>
    </w:p>
    <w:p w:rsidR="002A4FF2" w:rsidRDefault="002A4FF2" w:rsidP="003E3F93">
      <w:pPr>
        <w:pStyle w:val="Zv-bodyreport"/>
      </w:pPr>
      <w:r>
        <w:t>На токамаке Т-10 с 2011 года применяется уникальный позиционируемый импульсный г</w:t>
      </w:r>
      <w:r>
        <w:t>а</w:t>
      </w:r>
      <w:r>
        <w:t>зовый клапан (</w:t>
      </w:r>
      <w:r>
        <w:rPr>
          <w:lang w:val="en-US"/>
        </w:rPr>
        <w:t>PMGI</w:t>
      </w:r>
      <w:r w:rsidRPr="002A4FF2">
        <w:t>)</w:t>
      </w:r>
      <w:r w:rsidR="00DE7F5C" w:rsidRPr="00DE7F5C">
        <w:t xml:space="preserve"> [2]</w:t>
      </w:r>
      <w:r w:rsidRPr="002A4FF2">
        <w:t xml:space="preserve">. </w:t>
      </w:r>
      <w:r>
        <w:t>Его достоинствами является возможность позиционирования отн</w:t>
      </w:r>
      <w:r>
        <w:t>о</w:t>
      </w:r>
      <w:r>
        <w:t>сительно</w:t>
      </w:r>
      <w:r w:rsidR="003E3F93">
        <w:t xml:space="preserve"> края плазменного шнура (сопло —</w:t>
      </w:r>
      <w:r>
        <w:t xml:space="preserve"> источник газа </w:t>
      </w:r>
      <w:r w:rsidR="003E3F93">
        <w:t>—</w:t>
      </w:r>
      <w:r>
        <w:t xml:space="preserve"> может располагаться как вплотную к плазме, так и на расстояниях до </w:t>
      </w:r>
      <w:smartTag w:uri="urn:schemas-microsoft-com:office:smarttags" w:element="metricconverter">
        <w:smartTagPr>
          <w:attr w:name="ProductID" w:val="1 м"/>
        </w:smartTagPr>
        <w:r>
          <w:t>1 м</w:t>
        </w:r>
      </w:smartTag>
      <w:r>
        <w:t xml:space="preserve"> от ее границы), работа с высокими давл</w:t>
      </w:r>
      <w:r>
        <w:t>е</w:t>
      </w:r>
      <w:r>
        <w:t>ниями (в эксперименте было достигнуто давление 47 атм</w:t>
      </w:r>
      <w:r w:rsidR="00C12523">
        <w:t>.</w:t>
      </w:r>
      <w:r>
        <w:t>, дальнейший подъем давления приводил к п</w:t>
      </w:r>
      <w:r>
        <w:t>е</w:t>
      </w:r>
      <w:r>
        <w:t xml:space="preserve">регрузке системы откачки токамака), резкий фронт газовой струи (около 300 мкс) и малые времена срабатывания (около 3 мс от фронта сигнала запуска до появления газа на границе плазмы). </w:t>
      </w:r>
    </w:p>
    <w:p w:rsidR="002A4FF2" w:rsidRPr="00003CB5" w:rsidRDefault="002A4FF2" w:rsidP="003E3F93">
      <w:pPr>
        <w:pStyle w:val="Zv-bodyreport"/>
      </w:pPr>
      <w:r>
        <w:t>В докладе представлены</w:t>
      </w:r>
      <w:r w:rsidR="00003CB5">
        <w:t xml:space="preserve"> особенности срыва плазмы с помощью массивного газового н</w:t>
      </w:r>
      <w:r w:rsidR="00003CB5">
        <w:t>а</w:t>
      </w:r>
      <w:r w:rsidR="00003CB5">
        <w:t>пуска с помощью как стационарного, так и подвижного импульсных газовых клапанов.  П</w:t>
      </w:r>
      <w:r w:rsidR="00003CB5">
        <w:t>о</w:t>
      </w:r>
      <w:r w:rsidR="00003CB5">
        <w:t>казана возможность регулирования жесткости срыва как за счет изменения положения кл</w:t>
      </w:r>
      <w:r w:rsidR="00003CB5">
        <w:t>а</w:t>
      </w:r>
      <w:r w:rsidR="00003CB5">
        <w:t>пана относительно границы плазмы, так и с помощью изменения давления для различных сортов инжектируемого газа. Продемонстрированы возможности подавления пучков уб</w:t>
      </w:r>
      <w:r w:rsidR="00003CB5">
        <w:t>е</w:t>
      </w:r>
      <w:r w:rsidR="00003CB5">
        <w:t>га</w:t>
      </w:r>
      <w:r w:rsidR="00003CB5" w:rsidRPr="00751E6F">
        <w:t xml:space="preserve">ющих электронов с помощью </w:t>
      </w:r>
      <w:r w:rsidR="00003CB5" w:rsidRPr="00751E6F">
        <w:rPr>
          <w:lang w:val="en-US"/>
        </w:rPr>
        <w:t>PMGI</w:t>
      </w:r>
      <w:r w:rsidR="00003CB5" w:rsidRPr="00751E6F">
        <w:t>. Предложен сценарий плавн</w:t>
      </w:r>
      <w:r w:rsidR="00751E6F" w:rsidRPr="00751E6F">
        <w:t>ого гашения плазменного разряда</w:t>
      </w:r>
      <w:r w:rsidR="00003CB5" w:rsidRPr="00751E6F">
        <w:t xml:space="preserve"> </w:t>
      </w:r>
      <w:r w:rsidR="00A047E4" w:rsidRPr="00751E6F">
        <w:t xml:space="preserve">путем </w:t>
      </w:r>
      <w:r w:rsidR="00003CB5" w:rsidRPr="00751E6F">
        <w:t xml:space="preserve">постепенного снижения тока плазмы с помощью системы </w:t>
      </w:r>
      <w:r w:rsidR="00C12523" w:rsidRPr="00751E6F">
        <w:t>управления</w:t>
      </w:r>
      <w:r w:rsidR="00003CB5" w:rsidRPr="00751E6F">
        <w:t xml:space="preserve"> токам</w:t>
      </w:r>
      <w:r w:rsidR="00003CB5" w:rsidRPr="00751E6F">
        <w:t>а</w:t>
      </w:r>
      <w:r w:rsidR="00003CB5" w:rsidRPr="00751E6F">
        <w:t>ка с последующей инжекцией газа стационарным клапаном, инициирующей тепловой срыв</w:t>
      </w:r>
      <w:r w:rsidR="00A047E4" w:rsidRPr="00751E6F">
        <w:t>,</w:t>
      </w:r>
      <w:r w:rsidR="00003CB5" w:rsidRPr="00751E6F">
        <w:t xml:space="preserve"> и заключительной инжекцией </w:t>
      </w:r>
      <w:r w:rsidR="00003CB5" w:rsidRPr="00751E6F">
        <w:rPr>
          <w:lang w:val="en-US"/>
        </w:rPr>
        <w:t>PMGI</w:t>
      </w:r>
      <w:r w:rsidR="00003CB5" w:rsidRPr="00751E6F">
        <w:t xml:space="preserve">, </w:t>
      </w:r>
      <w:r w:rsidR="00751E6F" w:rsidRPr="00751E6F">
        <w:t>установлен</w:t>
      </w:r>
      <w:r w:rsidR="00A047E4" w:rsidRPr="00751E6F">
        <w:t>ны</w:t>
      </w:r>
      <w:r w:rsidR="00003CB5" w:rsidRPr="00751E6F">
        <w:t>м вплотную к плазме, для подавления</w:t>
      </w:r>
      <w:r w:rsidR="00003CB5">
        <w:t xml:space="preserve"> пучков убегающих электронов.</w:t>
      </w:r>
    </w:p>
    <w:p w:rsidR="009F26F2" w:rsidRPr="009F26F2" w:rsidRDefault="009F26F2" w:rsidP="003E3F93">
      <w:pPr>
        <w:pStyle w:val="Zv-bodyreport"/>
      </w:pPr>
      <w:r>
        <w:t>Данная рабо</w:t>
      </w:r>
      <w:r w:rsidR="0086005C">
        <w:t>та была поддержана грантами</w:t>
      </w:r>
      <w:r>
        <w:t xml:space="preserve"> РФФИ №</w:t>
      </w:r>
      <w:r w:rsidR="0086005C">
        <w:t>13-02-01409-а</w:t>
      </w:r>
      <w:r w:rsidR="00430769">
        <w:t xml:space="preserve"> и №14-02-00697-а. А</w:t>
      </w:r>
      <w:r w:rsidR="00430769">
        <w:t>в</w:t>
      </w:r>
      <w:r w:rsidR="00430769">
        <w:t xml:space="preserve">торы благодарят коллектив установки Т-10 за </w:t>
      </w:r>
      <w:r w:rsidR="00C76B92">
        <w:t>предоставленные данные и поддержку.</w:t>
      </w:r>
    </w:p>
    <w:p w:rsidR="00102FB2" w:rsidRPr="00B11554" w:rsidRDefault="00102FB2" w:rsidP="00430642">
      <w:pPr>
        <w:pStyle w:val="Zv-TitleReferences-ru"/>
      </w:pPr>
      <w:r w:rsidRPr="00102FB2">
        <w:rPr>
          <w:kern w:val="24"/>
        </w:rPr>
        <w:t>Литература</w:t>
      </w:r>
    </w:p>
    <w:p w:rsidR="00DE7F5C" w:rsidRPr="00132700" w:rsidRDefault="00DE7F5C" w:rsidP="00DE7F5C">
      <w:pPr>
        <w:pStyle w:val="Zv-References-ru"/>
      </w:pPr>
      <w:r w:rsidRPr="00132700">
        <w:rPr>
          <w:kern w:val="24"/>
        </w:rPr>
        <w:t>Дрёмин М.М. и др., ВАНТ, Сер. Термоядерный синтез, 2012, вып. 4, с. 58—70.</w:t>
      </w:r>
    </w:p>
    <w:p w:rsidR="00102FB2" w:rsidRPr="00132700" w:rsidRDefault="00DE7F5C" w:rsidP="00430642">
      <w:pPr>
        <w:pStyle w:val="Zv-References-ru"/>
      </w:pPr>
      <w:r>
        <w:rPr>
          <w:iCs/>
          <w:kern w:val="24"/>
        </w:rPr>
        <w:t xml:space="preserve">Капралов В.Г. </w:t>
      </w:r>
      <w:r w:rsidR="00DB3D2A" w:rsidRPr="00132700">
        <w:rPr>
          <w:iCs/>
          <w:kern w:val="24"/>
        </w:rPr>
        <w:t xml:space="preserve">и др., </w:t>
      </w:r>
      <w:r>
        <w:rPr>
          <w:iCs/>
          <w:kern w:val="24"/>
        </w:rPr>
        <w:t>Сб. тез</w:t>
      </w:r>
      <w:r w:rsidRPr="00DE7F5C">
        <w:rPr>
          <w:iCs/>
          <w:kern w:val="24"/>
        </w:rPr>
        <w:t>.</w:t>
      </w:r>
      <w:r>
        <w:rPr>
          <w:iCs/>
          <w:kern w:val="24"/>
        </w:rPr>
        <w:t xml:space="preserve"> докл.</w:t>
      </w:r>
      <w:r w:rsidRPr="00DE7F5C">
        <w:rPr>
          <w:iCs/>
          <w:kern w:val="24"/>
        </w:rPr>
        <w:t xml:space="preserve"> </w:t>
      </w:r>
      <w:r>
        <w:rPr>
          <w:iCs/>
          <w:kern w:val="24"/>
          <w:lang w:val="en-US"/>
        </w:rPr>
        <w:t>XLII</w:t>
      </w:r>
      <w:r w:rsidRPr="00DE7F5C">
        <w:rPr>
          <w:iCs/>
          <w:kern w:val="24"/>
        </w:rPr>
        <w:t xml:space="preserve"> </w:t>
      </w:r>
      <w:r>
        <w:rPr>
          <w:iCs/>
          <w:kern w:val="24"/>
        </w:rPr>
        <w:t>Межд. Звен. конф. по ФП и УТС., 2015, с. 123</w:t>
      </w:r>
      <w:r w:rsidR="00102FB2" w:rsidRPr="00132700">
        <w:rPr>
          <w:kern w:val="24"/>
        </w:rPr>
        <w:t>.</w:t>
      </w:r>
    </w:p>
    <w:p w:rsidR="00654A7B" w:rsidRPr="00FC6493" w:rsidRDefault="00654A7B" w:rsidP="00FC6493">
      <w:pPr>
        <w:pStyle w:val="a6"/>
        <w:rPr>
          <w:lang w:val="en-US"/>
        </w:rPr>
      </w:pPr>
    </w:p>
    <w:sectPr w:rsidR="00654A7B" w:rsidRPr="00FC6493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537E" w:rsidRDefault="00D2537E">
      <w:r>
        <w:separator/>
      </w:r>
    </w:p>
  </w:endnote>
  <w:endnote w:type="continuationSeparator" w:id="0">
    <w:p w:rsidR="00D2537E" w:rsidRDefault="00D253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2631" w:rsidRDefault="00052631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52631" w:rsidRDefault="00052631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2631" w:rsidRDefault="00052631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C301C">
      <w:rPr>
        <w:rStyle w:val="a5"/>
        <w:noProof/>
      </w:rPr>
      <w:t>2</w:t>
    </w:r>
    <w:r>
      <w:rPr>
        <w:rStyle w:val="a5"/>
      </w:rPr>
      <w:fldChar w:fldCharType="end"/>
    </w:r>
  </w:p>
  <w:p w:rsidR="00052631" w:rsidRDefault="0005263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537E" w:rsidRDefault="00D2537E">
      <w:r>
        <w:separator/>
      </w:r>
    </w:p>
  </w:footnote>
  <w:footnote w:type="continuationSeparator" w:id="0">
    <w:p w:rsidR="00D2537E" w:rsidRDefault="00D253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2631" w:rsidRDefault="00052631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XLII</w:t>
    </w:r>
    <w:r w:rsidR="00DE7F5C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="00DE7F5C" w:rsidRPr="00DE7F5C">
      <w:rPr>
        <w:sz w:val="20"/>
      </w:rPr>
      <w:t>8</w:t>
    </w:r>
    <w:r>
      <w:rPr>
        <w:sz w:val="20"/>
      </w:rPr>
      <w:t xml:space="preserve"> – 1</w:t>
    </w:r>
    <w:r w:rsidR="00DE7F5C" w:rsidRPr="00DE7F5C">
      <w:rPr>
        <w:sz w:val="20"/>
      </w:rPr>
      <w:t>2</w:t>
    </w:r>
    <w:r>
      <w:rPr>
        <w:sz w:val="20"/>
      </w:rPr>
      <w:t xml:space="preserve"> февраля </w:t>
    </w:r>
    <w:smartTag w:uri="urn:schemas-microsoft-com:office:smarttags" w:element="metricconverter">
      <w:smartTagPr>
        <w:attr w:name="ProductID" w:val="2016 г"/>
      </w:smartTagPr>
      <w:r>
        <w:rPr>
          <w:sz w:val="20"/>
        </w:rPr>
        <w:t>201</w:t>
      </w:r>
      <w:r w:rsidR="00DF3F82" w:rsidRPr="00DF3F82">
        <w:rPr>
          <w:sz w:val="20"/>
        </w:rPr>
        <w:t>6</w:t>
      </w:r>
      <w:r>
        <w:rPr>
          <w:sz w:val="20"/>
        </w:rPr>
        <w:t xml:space="preserve"> г</w:t>
      </w:r>
    </w:smartTag>
    <w:r>
      <w:rPr>
        <w:sz w:val="20"/>
      </w:rPr>
      <w:t>.</w:t>
    </w:r>
  </w:p>
  <w:p w:rsidR="00052631" w:rsidRDefault="00052631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49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autoHyphenation/>
  <w:hyphenationZone w:val="357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9584E"/>
    <w:rsid w:val="00003CB5"/>
    <w:rsid w:val="00021DC8"/>
    <w:rsid w:val="00043701"/>
    <w:rsid w:val="00052631"/>
    <w:rsid w:val="0008357E"/>
    <w:rsid w:val="000C7078"/>
    <w:rsid w:val="000C7BC0"/>
    <w:rsid w:val="000D76E9"/>
    <w:rsid w:val="000E495B"/>
    <w:rsid w:val="001009E7"/>
    <w:rsid w:val="0010156F"/>
    <w:rsid w:val="00102FB2"/>
    <w:rsid w:val="001036B4"/>
    <w:rsid w:val="001077CD"/>
    <w:rsid w:val="00132700"/>
    <w:rsid w:val="00140397"/>
    <w:rsid w:val="00164CB4"/>
    <w:rsid w:val="00170108"/>
    <w:rsid w:val="00176E55"/>
    <w:rsid w:val="001C0CCB"/>
    <w:rsid w:val="00220629"/>
    <w:rsid w:val="002345B1"/>
    <w:rsid w:val="00236CAA"/>
    <w:rsid w:val="00247225"/>
    <w:rsid w:val="0027792C"/>
    <w:rsid w:val="002A4FF2"/>
    <w:rsid w:val="002F4C76"/>
    <w:rsid w:val="002F5A2D"/>
    <w:rsid w:val="00340CE8"/>
    <w:rsid w:val="00352A17"/>
    <w:rsid w:val="003800F3"/>
    <w:rsid w:val="003A2370"/>
    <w:rsid w:val="003B5B93"/>
    <w:rsid w:val="003E3F93"/>
    <w:rsid w:val="00401388"/>
    <w:rsid w:val="00410D9B"/>
    <w:rsid w:val="00430642"/>
    <w:rsid w:val="00430769"/>
    <w:rsid w:val="00446025"/>
    <w:rsid w:val="004713B3"/>
    <w:rsid w:val="004A77D1"/>
    <w:rsid w:val="004B1E41"/>
    <w:rsid w:val="004B72AA"/>
    <w:rsid w:val="004F4AB3"/>
    <w:rsid w:val="004F4E29"/>
    <w:rsid w:val="005076E6"/>
    <w:rsid w:val="005407E4"/>
    <w:rsid w:val="00567C6F"/>
    <w:rsid w:val="00573BAD"/>
    <w:rsid w:val="0058676C"/>
    <w:rsid w:val="005B10BF"/>
    <w:rsid w:val="005E5CC7"/>
    <w:rsid w:val="00612A4F"/>
    <w:rsid w:val="00636E68"/>
    <w:rsid w:val="00654A7B"/>
    <w:rsid w:val="006C13A5"/>
    <w:rsid w:val="00732A2E"/>
    <w:rsid w:val="00751E6F"/>
    <w:rsid w:val="007A3D94"/>
    <w:rsid w:val="007B6378"/>
    <w:rsid w:val="007E0541"/>
    <w:rsid w:val="007E3A1F"/>
    <w:rsid w:val="007F3B9C"/>
    <w:rsid w:val="00802D35"/>
    <w:rsid w:val="008450F9"/>
    <w:rsid w:val="00856BEA"/>
    <w:rsid w:val="0086005C"/>
    <w:rsid w:val="008651E4"/>
    <w:rsid w:val="008817F4"/>
    <w:rsid w:val="008C4E8B"/>
    <w:rsid w:val="008C7B98"/>
    <w:rsid w:val="009055C7"/>
    <w:rsid w:val="00947F63"/>
    <w:rsid w:val="009631EB"/>
    <w:rsid w:val="00967BE9"/>
    <w:rsid w:val="009C301C"/>
    <w:rsid w:val="009F26F2"/>
    <w:rsid w:val="00A047E4"/>
    <w:rsid w:val="00A53E99"/>
    <w:rsid w:val="00A92866"/>
    <w:rsid w:val="00AE5E43"/>
    <w:rsid w:val="00B11554"/>
    <w:rsid w:val="00B622ED"/>
    <w:rsid w:val="00B9584E"/>
    <w:rsid w:val="00BE0337"/>
    <w:rsid w:val="00C103CD"/>
    <w:rsid w:val="00C12523"/>
    <w:rsid w:val="00C14F40"/>
    <w:rsid w:val="00C232A0"/>
    <w:rsid w:val="00C246C8"/>
    <w:rsid w:val="00C26EAD"/>
    <w:rsid w:val="00C76B92"/>
    <w:rsid w:val="00CA4024"/>
    <w:rsid w:val="00CA5692"/>
    <w:rsid w:val="00D00FE8"/>
    <w:rsid w:val="00D2537E"/>
    <w:rsid w:val="00D47F19"/>
    <w:rsid w:val="00D62FC6"/>
    <w:rsid w:val="00D739D2"/>
    <w:rsid w:val="00D900FB"/>
    <w:rsid w:val="00DA2B0F"/>
    <w:rsid w:val="00DB3D2A"/>
    <w:rsid w:val="00DE7F5C"/>
    <w:rsid w:val="00DF3F82"/>
    <w:rsid w:val="00E07BF1"/>
    <w:rsid w:val="00E7021A"/>
    <w:rsid w:val="00E85F8F"/>
    <w:rsid w:val="00E87733"/>
    <w:rsid w:val="00F03F54"/>
    <w:rsid w:val="00F74399"/>
    <w:rsid w:val="00F95123"/>
    <w:rsid w:val="00FA0BE7"/>
    <w:rsid w:val="00FA6089"/>
    <w:rsid w:val="00FC6493"/>
    <w:rsid w:val="00FD5C6E"/>
    <w:rsid w:val="00FD6AF4"/>
    <w:rsid w:val="00FE7D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aliases w:val=" Знак Знак Char Знак Знак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link w:val="Zv-AuthorChar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rsid w:val="00102FB2"/>
    <w:rPr>
      <w:color w:val="0000FF"/>
      <w:u w:val="single"/>
    </w:rPr>
  </w:style>
  <w:style w:type="character" w:customStyle="1" w:styleId="Zv-AuthorChar">
    <w:name w:val="Zv-Author Char"/>
    <w:link w:val="Zv-Author"/>
    <w:rsid w:val="0008357E"/>
    <w:rPr>
      <w:bCs/>
      <w:iCs/>
      <w:sz w:val="24"/>
      <w:lang w:val="ru-RU" w:eastAsia="ru-RU" w:bidi="ar-SA"/>
    </w:rPr>
  </w:style>
  <w:style w:type="paragraph" w:customStyle="1" w:styleId="Char">
    <w:name w:val=" Знак Знак Char"/>
    <w:basedOn w:val="a"/>
    <w:next w:val="a"/>
    <w:rsid w:val="007A3D9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535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emin_MM@nrcki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kapralov@phtf.stu.neva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76;&#1084;&#1080;&#1085;&#1080;&#1089;&#1090;&#1088;&#1072;&#1090;&#1086;&#1088;\Application%20Data\Microsoft\Templates\Zven_2015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Zven_2015</Template>
  <TotalTime>2</TotalTime>
  <Pages>2</Pages>
  <Words>437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k13</Company>
  <LinksUpToDate>false</LinksUpToDate>
  <CharactersWithSpaces>3502</CharactersWithSpaces>
  <SharedDoc>false</SharedDoc>
  <HLinks>
    <vt:vector size="12" baseType="variant">
      <vt:variant>
        <vt:i4>3014689</vt:i4>
      </vt:variant>
      <vt:variant>
        <vt:i4>3</vt:i4>
      </vt:variant>
      <vt:variant>
        <vt:i4>0</vt:i4>
      </vt:variant>
      <vt:variant>
        <vt:i4>5</vt:i4>
      </vt:variant>
      <vt:variant>
        <vt:lpwstr>mailto:Dremin_MM@nrcki.ru</vt:lpwstr>
      </vt:variant>
      <vt:variant>
        <vt:lpwstr/>
      </vt:variant>
      <vt:variant>
        <vt:i4>8126533</vt:i4>
      </vt:variant>
      <vt:variant>
        <vt:i4>0</vt:i4>
      </vt:variant>
      <vt:variant>
        <vt:i4>0</vt:i4>
      </vt:variant>
      <vt:variant>
        <vt:i4>5</vt:i4>
      </vt:variant>
      <vt:variant>
        <vt:lpwstr>mailto:kapralov@phtf.stu.neva.ru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ОСОБЕННОСТИ срыва разряда, ИНИЦИИРОВАННОГО массивным газонапуском в токамаке Т-10</dc:title>
  <dc:subject/>
  <dc:creator>student</dc:creator>
  <cp:keywords/>
  <cp:lastModifiedBy>Сергей Сатунин</cp:lastModifiedBy>
  <cp:revision>3</cp:revision>
  <cp:lastPrinted>1601-01-01T00:00:00Z</cp:lastPrinted>
  <dcterms:created xsi:type="dcterms:W3CDTF">2016-01-16T21:32:00Z</dcterms:created>
  <dcterms:modified xsi:type="dcterms:W3CDTF">2016-01-16T21:36:00Z</dcterms:modified>
</cp:coreProperties>
</file>