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D3" w:rsidRDefault="004073D3" w:rsidP="00E7021A">
      <w:pPr>
        <w:pStyle w:val="Zv-Titlereport"/>
      </w:pPr>
      <w:r>
        <w:t>ЛИФ диагностика диверторной плазмы на токамаке Глобус-М</w:t>
      </w:r>
    </w:p>
    <w:p w:rsidR="004073D3" w:rsidRPr="00D47A25" w:rsidRDefault="004073D3" w:rsidP="00746891">
      <w:pPr>
        <w:pStyle w:val="Zv-Author"/>
      </w:pPr>
      <w:r w:rsidRPr="00746891">
        <w:rPr>
          <w:u w:val="single"/>
        </w:rPr>
        <w:t>А.В. Горбунов</w:t>
      </w:r>
      <w:r w:rsidR="00D13645" w:rsidRPr="00746891">
        <w:rPr>
          <w:vertAlign w:val="superscript"/>
        </w:rPr>
        <w:t>1</w:t>
      </w:r>
      <w:r>
        <w:t>, Г.С. Курскиев</w:t>
      </w:r>
      <w:r w:rsidR="00D13645" w:rsidRPr="00746891">
        <w:rPr>
          <w:vertAlign w:val="superscript"/>
        </w:rPr>
        <w:t>2</w:t>
      </w:r>
      <w:r>
        <w:t>, С.Ю. Толстяков</w:t>
      </w:r>
      <w:r w:rsidR="00D13645" w:rsidRPr="00746891">
        <w:rPr>
          <w:vertAlign w:val="superscript"/>
        </w:rPr>
        <w:t>2</w:t>
      </w:r>
      <w:r>
        <w:t>, Е.Б. Берик</w:t>
      </w:r>
      <w:r w:rsidR="00D13645" w:rsidRPr="00746891">
        <w:rPr>
          <w:vertAlign w:val="superscript"/>
        </w:rPr>
        <w:t>3</w:t>
      </w:r>
      <w:r>
        <w:t>, А.Н. Баженов</w:t>
      </w:r>
      <w:r w:rsidR="00D13645" w:rsidRPr="00746891">
        <w:rPr>
          <w:vertAlign w:val="superscript"/>
        </w:rPr>
        <w:t>2</w:t>
      </w:r>
      <w:r w:rsidRPr="00D47A25">
        <w:t xml:space="preserve">, </w:t>
      </w:r>
      <w:r>
        <w:t>Е.Е. Мухин</w:t>
      </w:r>
      <w:r w:rsidR="00D13645" w:rsidRPr="00746891">
        <w:rPr>
          <w:vertAlign w:val="superscript"/>
        </w:rPr>
        <w:t>2</w:t>
      </w:r>
      <w:r>
        <w:t>, К.Ю. Вуколов</w:t>
      </w:r>
      <w:r w:rsidR="00D13645" w:rsidRPr="00746891">
        <w:rPr>
          <w:vertAlign w:val="superscript"/>
        </w:rPr>
        <w:t>1</w:t>
      </w:r>
      <w:r>
        <w:t>, А.П. Чернаков</w:t>
      </w:r>
      <w:r w:rsidR="00D13645" w:rsidRPr="00746891">
        <w:rPr>
          <w:vertAlign w:val="superscript"/>
        </w:rPr>
        <w:t>2</w:t>
      </w:r>
      <w:r>
        <w:t>, Я.Е. Берик</w:t>
      </w:r>
      <w:r w:rsidR="00D13645" w:rsidRPr="00746891">
        <w:rPr>
          <w:vertAlign w:val="superscript"/>
        </w:rPr>
        <w:t>3</w:t>
      </w:r>
      <w:r>
        <w:t>, В.А. Соловей</w:t>
      </w:r>
      <w:r w:rsidR="00D13645" w:rsidRPr="00746891">
        <w:rPr>
          <w:vertAlign w:val="superscript"/>
        </w:rPr>
        <w:t>2</w:t>
      </w:r>
    </w:p>
    <w:p w:rsidR="004073D3" w:rsidRPr="00746891" w:rsidRDefault="00D13645" w:rsidP="00746891">
      <w:pPr>
        <w:pStyle w:val="Zv-Organization"/>
      </w:pPr>
      <w:r w:rsidRPr="00301491">
        <w:rPr>
          <w:szCs w:val="24"/>
          <w:vertAlign w:val="superscript"/>
        </w:rPr>
        <w:t>1</w:t>
      </w:r>
      <w:r w:rsidRPr="002F20E6">
        <w:rPr>
          <w:szCs w:val="24"/>
        </w:rPr>
        <w:t>Национальный исследовательский центр «Курчатовский институт», г. Москва,</w:t>
      </w:r>
      <w:r w:rsidR="00301491" w:rsidRPr="00301491">
        <w:rPr>
          <w:szCs w:val="24"/>
        </w:rPr>
        <w:br/>
        <w:t xml:space="preserve">    </w:t>
      </w:r>
      <w:r w:rsidRPr="002F20E6">
        <w:rPr>
          <w:szCs w:val="24"/>
        </w:rPr>
        <w:t xml:space="preserve"> Россия</w:t>
      </w:r>
      <w:r w:rsidR="004073D3">
        <w:t>,</w:t>
      </w:r>
      <w:r w:rsidR="004073D3" w:rsidRPr="00746891">
        <w:t xml:space="preserve"> </w:t>
      </w:r>
      <w:hyperlink r:id="rId7" w:history="1">
        <w:r w:rsidR="004073D3" w:rsidRPr="00A64B04">
          <w:rPr>
            <w:rStyle w:val="aa"/>
            <w:lang w:val="en-US"/>
          </w:rPr>
          <w:t>alexeygor</w:t>
        </w:r>
        <w:r w:rsidR="004073D3" w:rsidRPr="00746891">
          <w:rPr>
            <w:rStyle w:val="aa"/>
          </w:rPr>
          <w:t>@</w:t>
        </w:r>
        <w:r w:rsidR="004073D3" w:rsidRPr="00A64B04">
          <w:rPr>
            <w:rStyle w:val="aa"/>
            <w:lang w:val="en-US"/>
          </w:rPr>
          <w:t>mail</w:t>
        </w:r>
        <w:r w:rsidR="004073D3" w:rsidRPr="00746891">
          <w:rPr>
            <w:rStyle w:val="aa"/>
          </w:rPr>
          <w:t>.</w:t>
        </w:r>
        <w:r w:rsidR="004073D3" w:rsidRPr="00A64B04">
          <w:rPr>
            <w:rStyle w:val="aa"/>
            <w:lang w:val="en-US"/>
          </w:rPr>
          <w:t>ru</w:t>
        </w:r>
      </w:hyperlink>
      <w:r w:rsidR="004073D3" w:rsidRPr="00746891">
        <w:br/>
      </w:r>
      <w:r w:rsidRPr="00301491">
        <w:rPr>
          <w:vertAlign w:val="superscript"/>
        </w:rPr>
        <w:t>2</w:t>
      </w:r>
      <w:r w:rsidRPr="002F20E6">
        <w:rPr>
          <w:szCs w:val="24"/>
        </w:rPr>
        <w:t>Физико-технический институт им. А.Ф. Иоффе Российской академии наук,</w:t>
      </w:r>
      <w:r w:rsidR="00301491" w:rsidRPr="00301491">
        <w:rPr>
          <w:szCs w:val="24"/>
        </w:rPr>
        <w:br/>
        <w:t xml:space="preserve">    </w:t>
      </w:r>
      <w:r w:rsidRPr="002F20E6">
        <w:rPr>
          <w:szCs w:val="24"/>
        </w:rPr>
        <w:t xml:space="preserve"> г. Санкт-Петербург, Россия</w:t>
      </w:r>
      <w:r w:rsidR="004073D3">
        <w:t xml:space="preserve">, </w:t>
      </w:r>
      <w:hyperlink r:id="rId8" w:history="1">
        <w:r w:rsidR="004073D3" w:rsidRPr="00A64B04">
          <w:rPr>
            <w:rStyle w:val="aa"/>
            <w:lang w:val="en-US"/>
          </w:rPr>
          <w:t>gleb</w:t>
        </w:r>
        <w:r w:rsidR="004073D3" w:rsidRPr="00746891">
          <w:rPr>
            <w:rStyle w:val="aa"/>
          </w:rPr>
          <w:t>.</w:t>
        </w:r>
        <w:r w:rsidR="004073D3" w:rsidRPr="00A64B04">
          <w:rPr>
            <w:rStyle w:val="aa"/>
            <w:lang w:val="en-US"/>
          </w:rPr>
          <w:t>kurskiev</w:t>
        </w:r>
        <w:r w:rsidR="004073D3" w:rsidRPr="00746891">
          <w:rPr>
            <w:rStyle w:val="aa"/>
          </w:rPr>
          <w:t>@</w:t>
        </w:r>
        <w:r w:rsidR="004073D3" w:rsidRPr="00A64B04">
          <w:rPr>
            <w:rStyle w:val="aa"/>
            <w:lang w:val="en-US"/>
          </w:rPr>
          <w:t>gmail</w:t>
        </w:r>
        <w:r w:rsidR="004073D3" w:rsidRPr="00746891">
          <w:rPr>
            <w:rStyle w:val="aa"/>
          </w:rPr>
          <w:t>.</w:t>
        </w:r>
        <w:r w:rsidR="004073D3" w:rsidRPr="00A64B04">
          <w:rPr>
            <w:rStyle w:val="aa"/>
            <w:lang w:val="en-US"/>
          </w:rPr>
          <w:t>com</w:t>
        </w:r>
      </w:hyperlink>
      <w:r w:rsidR="004073D3" w:rsidRPr="00746891">
        <w:br/>
      </w:r>
      <w:r w:rsidR="004073D3" w:rsidRPr="00746891">
        <w:rPr>
          <w:vertAlign w:val="superscript"/>
        </w:rPr>
        <w:t>3</w:t>
      </w:r>
      <w:r w:rsidR="004073D3">
        <w:rPr>
          <w:lang w:val="en-US"/>
        </w:rPr>
        <w:t>Estla</w:t>
      </w:r>
      <w:r w:rsidR="004073D3" w:rsidRPr="00746891">
        <w:t xml:space="preserve"> </w:t>
      </w:r>
      <w:r w:rsidR="004073D3">
        <w:rPr>
          <w:lang w:val="en-US"/>
        </w:rPr>
        <w:t>Ltd</w:t>
      </w:r>
      <w:r w:rsidR="004073D3" w:rsidRPr="00746891">
        <w:t xml:space="preserve">., </w:t>
      </w:r>
      <w:r w:rsidR="004073D3">
        <w:t xml:space="preserve">Тарту, Эстония, </w:t>
      </w:r>
      <w:hyperlink r:id="rId9" w:history="1">
        <w:r w:rsidR="004073D3" w:rsidRPr="00A64B04">
          <w:rPr>
            <w:rStyle w:val="aa"/>
            <w:lang w:val="en-US"/>
          </w:rPr>
          <w:t>estla</w:t>
        </w:r>
        <w:r w:rsidR="004073D3" w:rsidRPr="00746891">
          <w:rPr>
            <w:rStyle w:val="aa"/>
          </w:rPr>
          <w:t>@</w:t>
        </w:r>
        <w:r w:rsidR="004073D3" w:rsidRPr="00A64B04">
          <w:rPr>
            <w:rStyle w:val="aa"/>
            <w:lang w:val="en-US"/>
          </w:rPr>
          <w:t>estla</w:t>
        </w:r>
        <w:r w:rsidR="004073D3" w:rsidRPr="00746891">
          <w:rPr>
            <w:rStyle w:val="aa"/>
          </w:rPr>
          <w:t>.</w:t>
        </w:r>
        <w:r w:rsidR="004073D3" w:rsidRPr="00A64B04">
          <w:rPr>
            <w:rStyle w:val="aa"/>
            <w:lang w:val="en-US"/>
          </w:rPr>
          <w:t>com</w:t>
        </w:r>
      </w:hyperlink>
    </w:p>
    <w:p w:rsidR="004073D3" w:rsidRDefault="004073D3" w:rsidP="00D13645">
      <w:pPr>
        <w:pStyle w:val="Zv-bodyreport"/>
        <w:spacing w:line="228" w:lineRule="auto"/>
      </w:pPr>
      <w:r>
        <w:t>Изучение физики термоядерных установок основано на получении информации о составе, концентрации, температуре, энергии и других характеристик компонентного состава плазмы: атомов, ионов, электронов, молекул и др. Данная информация поступает от широкого ансамбля используемых на современных установках диагностик. Диагностика на основе лазерной индуцированной флуоресценции (ЛИФ), применительно к токамакам, может использоваться для локальных измерений концентрации и температуры примесей плазмы</w:t>
      </w:r>
      <w:r w:rsidRPr="004F1931">
        <w:t xml:space="preserve"> </w:t>
      </w:r>
      <w:r>
        <w:t>в пристеночной либо диверторной области, скоростей движения макроскопических образований, проекции магнитного поля. ЛИФ диагностика на сферическом токамаке Глобус-М будет в значительной степени совмещена с диагностикой томсоновского рассеяния (ТР) дивертора, базируясь на общих системах транспортировки лазерного пучка и сбора/передачи рассеянного излучения. Совмещение ЛИФ и ТР оборудования на Глобус-М позволит отработать принципы интеграции диагностик для ИТЭРа.</w:t>
      </w:r>
    </w:p>
    <w:p w:rsidR="004073D3" w:rsidRPr="0028087B" w:rsidRDefault="004073D3" w:rsidP="00D13645">
      <w:pPr>
        <w:pStyle w:val="Zv-bodyreport"/>
        <w:spacing w:line="228" w:lineRule="auto"/>
      </w:pPr>
      <w:r>
        <w:t>Основным и наиболее ответственным элементом комплекса ЛИФ диагностики является зондирующий лазер. Для токамака была разработана и изготовлена двухканальная лазерная система, включающая узкополосный канал (5</w:t>
      </w:r>
      <w:r w:rsidR="00D13645">
        <w:rPr>
          <w:lang w:val="en-US"/>
        </w:rPr>
        <w:t> </w:t>
      </w:r>
      <w:r w:rsidR="00D13645" w:rsidRPr="00301491">
        <w:t>–</w:t>
      </w:r>
      <w:r w:rsidR="00D13645">
        <w:rPr>
          <w:lang w:val="en-US"/>
        </w:rPr>
        <w:t> </w:t>
      </w:r>
      <w:r>
        <w:t>50 пм) для измерения спектральных форм линий и широкополосный (30</w:t>
      </w:r>
      <w:r w:rsidR="00D13645">
        <w:rPr>
          <w:lang w:val="en-US"/>
        </w:rPr>
        <w:t> </w:t>
      </w:r>
      <w:r w:rsidR="00D13645" w:rsidRPr="00301491">
        <w:t>–</w:t>
      </w:r>
      <w:r w:rsidR="00D13645">
        <w:rPr>
          <w:lang w:val="en-US"/>
        </w:rPr>
        <w:t> </w:t>
      </w:r>
      <w:r w:rsidR="00D13645">
        <w:t xml:space="preserve">200 пм) </w:t>
      </w:r>
      <w:r w:rsidR="00D13645" w:rsidRPr="00301491">
        <w:t>—</w:t>
      </w:r>
      <w:r>
        <w:t xml:space="preserve"> для возбуждения всей линии. Система позволит проводить измерения температуры и концентрации атомов/ионов, а также магнитного поля. Каждый канал состоит из перестраиваемого лазера на красителях</w:t>
      </w:r>
      <w:r w:rsidRPr="00093369">
        <w:t xml:space="preserve"> </w:t>
      </w:r>
      <w:r>
        <w:t xml:space="preserve">с регулируемыми ширинами линий излучения и лазера накачки </w:t>
      </w:r>
      <w:r w:rsidR="00D13645" w:rsidRPr="00301491">
        <w:t>—</w:t>
      </w:r>
      <w:r>
        <w:t xml:space="preserve"> </w:t>
      </w:r>
      <w:r>
        <w:rPr>
          <w:lang w:val="en-US"/>
        </w:rPr>
        <w:t>II</w:t>
      </w:r>
      <w:r w:rsidRPr="00B0714A">
        <w:t xml:space="preserve"> (532</w:t>
      </w:r>
      <w:r>
        <w:rPr>
          <w:lang w:val="en-US"/>
        </w:rPr>
        <w:t> </w:t>
      </w:r>
      <w:r>
        <w:t>нм</w:t>
      </w:r>
      <w:r w:rsidRPr="00B0714A">
        <w:t xml:space="preserve">) </w:t>
      </w:r>
      <w:r>
        <w:t xml:space="preserve">и </w:t>
      </w:r>
      <w:r>
        <w:rPr>
          <w:lang w:val="en-US"/>
        </w:rPr>
        <w:t>III</w:t>
      </w:r>
      <w:r>
        <w:t xml:space="preserve"> (355 нм) гармоники импульсного </w:t>
      </w:r>
      <w:r>
        <w:rPr>
          <w:lang w:val="en-US"/>
        </w:rPr>
        <w:t>Nd</w:t>
      </w:r>
      <w:r w:rsidRPr="00B0714A">
        <w:t>:</w:t>
      </w:r>
      <w:r>
        <w:rPr>
          <w:lang w:val="en-US"/>
        </w:rPr>
        <w:t>YAG</w:t>
      </w:r>
      <w:r>
        <w:t xml:space="preserve"> лазера. Каждый из перестраиваемых лазеров дополнительно снабжён спектроанализатором высокого разрешения для регистрации точной длины волны генерируемого излучения и её спектральной формы. Оба канала генерации могут работать как по отдельности, так и совместно с регулируемой задержкой между импульсами зондирования в диапазоне от 0 до 1000 нс. Данная схема предназначена для учёта локальных флуктуаций плотности частиц в диверторе токамака. Наблюдение сигналов флуоресценции будет идти в 9 пространственных точках одновременно на нескольких спектральных линиях. Для регистрации будут использоваться модули ФЭУ совместно с цифровым регистратором </w:t>
      </w:r>
      <w:r>
        <w:rPr>
          <w:lang w:val="en-US"/>
        </w:rPr>
        <w:t>CAEN</w:t>
      </w:r>
      <w:r>
        <w:t xml:space="preserve"> </w:t>
      </w:r>
      <w:r>
        <w:rPr>
          <w:lang w:val="en-US"/>
        </w:rPr>
        <w:t>DT</w:t>
      </w:r>
      <w:r w:rsidRPr="0028087B">
        <w:t>5742 (16</w:t>
      </w:r>
      <w:r>
        <w:t xml:space="preserve"> каналов, 12</w:t>
      </w:r>
      <w:r w:rsidRPr="0028087B">
        <w:t xml:space="preserve"> </w:t>
      </w:r>
      <w:r w:rsidR="00D13645">
        <w:t>бит</w:t>
      </w:r>
      <w:r w:rsidRPr="0028087B">
        <w:t>, 5/2</w:t>
      </w:r>
      <w:r w:rsidR="00D13645" w:rsidRPr="00301491">
        <w:t>,</w:t>
      </w:r>
      <w:r w:rsidRPr="0028087B">
        <w:t xml:space="preserve">5/1 </w:t>
      </w:r>
      <w:r>
        <w:t>ГГц частота дискретизации, 1024 точки длина страницы записи</w:t>
      </w:r>
      <w:r w:rsidRPr="0028087B">
        <w:t>)</w:t>
      </w:r>
      <w:r>
        <w:t>, либо другим с аналогичными характеристиками.</w:t>
      </w:r>
    </w:p>
    <w:p w:rsidR="004073D3" w:rsidRPr="00562C33" w:rsidRDefault="004073D3" w:rsidP="00D13645">
      <w:pPr>
        <w:pStyle w:val="Zv-bodyreport"/>
        <w:spacing w:line="228" w:lineRule="auto"/>
      </w:pPr>
      <w:r>
        <w:t>На газоразрядной лампе были проведены измерения флуоресценции атома гелия для отработки методики и проверки характеристик лазерной системы. Лазерное возбуждение на триплетном переходе 1</w:t>
      </w:r>
      <w:r>
        <w:rPr>
          <w:lang w:val="en-US"/>
        </w:rPr>
        <w:t>s</w:t>
      </w:r>
      <w:r w:rsidRPr="00562C33">
        <w:t>2</w:t>
      </w:r>
      <w:r>
        <w:rPr>
          <w:lang w:val="en-US"/>
        </w:rPr>
        <w:t>p </w:t>
      </w:r>
      <w:r w:rsidRPr="00562C33">
        <w:rPr>
          <w:vertAlign w:val="superscript"/>
        </w:rPr>
        <w:t>3</w:t>
      </w:r>
      <w:r>
        <w:rPr>
          <w:lang w:val="en-US"/>
        </w:rPr>
        <w:t>P </w:t>
      </w:r>
      <w:r w:rsidRPr="00562C33">
        <w:t>→</w:t>
      </w:r>
      <w:r>
        <w:rPr>
          <w:lang w:val="en-US"/>
        </w:rPr>
        <w:t> </w:t>
      </w:r>
      <w:r w:rsidRPr="00562C33">
        <w:t>1</w:t>
      </w:r>
      <w:r>
        <w:rPr>
          <w:lang w:val="en-US"/>
        </w:rPr>
        <w:t>s</w:t>
      </w:r>
      <w:r w:rsidRPr="00562C33">
        <w:t>3</w:t>
      </w:r>
      <w:r>
        <w:rPr>
          <w:lang w:val="en-US"/>
        </w:rPr>
        <w:t>d </w:t>
      </w:r>
      <w:r w:rsidRPr="00562C33">
        <w:rPr>
          <w:vertAlign w:val="superscript"/>
        </w:rPr>
        <w:t>3</w:t>
      </w:r>
      <w:r>
        <w:rPr>
          <w:lang w:val="en-US"/>
        </w:rPr>
        <w:t>D</w:t>
      </w:r>
      <w:r w:rsidRPr="00562C33">
        <w:t xml:space="preserve"> (587</w:t>
      </w:r>
      <w:r>
        <w:t>,</w:t>
      </w:r>
      <w:r w:rsidRPr="00562C33">
        <w:t>56</w:t>
      </w:r>
      <w:r>
        <w:rPr>
          <w:lang w:val="en-US"/>
        </w:rPr>
        <w:t> </w:t>
      </w:r>
      <w:r>
        <w:t>нм</w:t>
      </w:r>
      <w:r w:rsidRPr="00562C33">
        <w:t>)</w:t>
      </w:r>
      <w:r>
        <w:t xml:space="preserve"> узкополосным лазером с пошаговой перестройкой длины волны позволило получить спектральную форму линии с хорошо различимой тонкой структурой. Проведённые измерения позволили отработать схему совместного функционирования элементов диагностики: двух каналов лазерной системы и регистрирующей аппаратуры.</w:t>
      </w:r>
    </w:p>
    <w:p w:rsidR="004073D3" w:rsidRDefault="004073D3" w:rsidP="00D13645">
      <w:pPr>
        <w:pStyle w:val="Zv-bodyreport"/>
        <w:spacing w:line="228" w:lineRule="auto"/>
      </w:pPr>
      <w:r>
        <w:t>ЛИФ диагностика на токамаке Глобус-М позволит получать дополнительную информацию о распределении примесей в диверторе и скорости их диффузии со стенки в основную плазму. Кроме того, макетирование диагностики на токамаке станет важным этапом в разработке ЛИФ диагностики для ИТЭР.</w:t>
      </w:r>
    </w:p>
    <w:p w:rsidR="004073D3" w:rsidRPr="00C51143" w:rsidRDefault="004073D3" w:rsidP="00D13645">
      <w:pPr>
        <w:pStyle w:val="Zv-bodyreport"/>
        <w:spacing w:line="228" w:lineRule="auto"/>
      </w:pPr>
      <w:r w:rsidRPr="00A452A1">
        <w:t xml:space="preserve">Работа выполнена при </w:t>
      </w:r>
      <w:r>
        <w:t xml:space="preserve">частичной </w:t>
      </w:r>
      <w:r w:rsidRPr="00A452A1">
        <w:t>поддержке гос</w:t>
      </w:r>
      <w:r>
        <w:t>ударственной корпорации «Росатом» в рамках</w:t>
      </w:r>
      <w:r w:rsidRPr="00A452A1">
        <w:t xml:space="preserve"> </w:t>
      </w:r>
      <w:r w:rsidRPr="00D4424D">
        <w:t xml:space="preserve">государственного </w:t>
      </w:r>
      <w:r w:rsidRPr="00A452A1">
        <w:t>контракт</w:t>
      </w:r>
      <w:r>
        <w:t xml:space="preserve">а № </w:t>
      </w:r>
      <w:r w:rsidRPr="00662EA7">
        <w:t>Н.4к.529Б.15.1032 от 24.09.2015</w:t>
      </w:r>
      <w:r>
        <w:t>.</w:t>
      </w:r>
    </w:p>
    <w:p w:rsidR="004073D3" w:rsidRPr="00301491" w:rsidRDefault="004073D3" w:rsidP="00301491">
      <w:pPr>
        <w:pStyle w:val="a8"/>
        <w:rPr>
          <w:lang w:val="en-US"/>
        </w:rPr>
      </w:pPr>
    </w:p>
    <w:sectPr w:rsidR="004073D3" w:rsidRPr="00301491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D3" w:rsidRDefault="004073D3">
      <w:r>
        <w:separator/>
      </w:r>
    </w:p>
  </w:endnote>
  <w:endnote w:type="continuationSeparator" w:id="0">
    <w:p w:rsidR="004073D3" w:rsidRDefault="00407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3" w:rsidRDefault="004073D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73D3" w:rsidRDefault="004073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3" w:rsidRDefault="004073D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1491">
      <w:rPr>
        <w:rStyle w:val="a7"/>
        <w:noProof/>
      </w:rPr>
      <w:t>1</w:t>
    </w:r>
    <w:r>
      <w:rPr>
        <w:rStyle w:val="a7"/>
      </w:rPr>
      <w:fldChar w:fldCharType="end"/>
    </w:r>
  </w:p>
  <w:p w:rsidR="004073D3" w:rsidRDefault="004073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D3" w:rsidRDefault="004073D3">
      <w:r>
        <w:separator/>
      </w:r>
    </w:p>
  </w:footnote>
  <w:footnote w:type="continuationSeparator" w:id="0">
    <w:p w:rsidR="004073D3" w:rsidRDefault="00407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3" w:rsidRDefault="004073D3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02B00">
      <w:rPr>
        <w:sz w:val="20"/>
      </w:rPr>
      <w:t>8</w:t>
    </w:r>
    <w:r>
      <w:rPr>
        <w:sz w:val="20"/>
      </w:rPr>
      <w:t xml:space="preserve"> – 1</w:t>
    </w:r>
    <w:r w:rsidRPr="00A02B0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02B0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073D3" w:rsidRDefault="00301491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6891"/>
    <w:rsid w:val="00004913"/>
    <w:rsid w:val="0001447F"/>
    <w:rsid w:val="00020ADA"/>
    <w:rsid w:val="00037DCC"/>
    <w:rsid w:val="00040D86"/>
    <w:rsid w:val="0004168B"/>
    <w:rsid w:val="00043701"/>
    <w:rsid w:val="00064506"/>
    <w:rsid w:val="00093369"/>
    <w:rsid w:val="000C44AA"/>
    <w:rsid w:val="000C67B5"/>
    <w:rsid w:val="000C7078"/>
    <w:rsid w:val="000D21BE"/>
    <w:rsid w:val="000D76E9"/>
    <w:rsid w:val="000E495B"/>
    <w:rsid w:val="00154459"/>
    <w:rsid w:val="00161015"/>
    <w:rsid w:val="00184551"/>
    <w:rsid w:val="001C0CCB"/>
    <w:rsid w:val="00200C8C"/>
    <w:rsid w:val="00220629"/>
    <w:rsid w:val="00247225"/>
    <w:rsid w:val="0028087B"/>
    <w:rsid w:val="00286ED1"/>
    <w:rsid w:val="0029658B"/>
    <w:rsid w:val="002D15DF"/>
    <w:rsid w:val="002F20E6"/>
    <w:rsid w:val="00301491"/>
    <w:rsid w:val="003800F3"/>
    <w:rsid w:val="003A30CA"/>
    <w:rsid w:val="003A52A7"/>
    <w:rsid w:val="003B5B93"/>
    <w:rsid w:val="003C1B47"/>
    <w:rsid w:val="00401388"/>
    <w:rsid w:val="004073D3"/>
    <w:rsid w:val="00446025"/>
    <w:rsid w:val="00447ABC"/>
    <w:rsid w:val="00450515"/>
    <w:rsid w:val="00463D70"/>
    <w:rsid w:val="004654A7"/>
    <w:rsid w:val="004841D7"/>
    <w:rsid w:val="004A77D1"/>
    <w:rsid w:val="004B190F"/>
    <w:rsid w:val="004B72AA"/>
    <w:rsid w:val="004C64C6"/>
    <w:rsid w:val="004F1931"/>
    <w:rsid w:val="004F4E29"/>
    <w:rsid w:val="00562C33"/>
    <w:rsid w:val="00564C5F"/>
    <w:rsid w:val="00567C6F"/>
    <w:rsid w:val="0058676C"/>
    <w:rsid w:val="00586FFA"/>
    <w:rsid w:val="00592948"/>
    <w:rsid w:val="00593DA4"/>
    <w:rsid w:val="005A1E8E"/>
    <w:rsid w:val="005A61F6"/>
    <w:rsid w:val="005E5E93"/>
    <w:rsid w:val="00654A7B"/>
    <w:rsid w:val="00662EA7"/>
    <w:rsid w:val="006918A0"/>
    <w:rsid w:val="006C651C"/>
    <w:rsid w:val="00702863"/>
    <w:rsid w:val="00713C64"/>
    <w:rsid w:val="007151C9"/>
    <w:rsid w:val="00732A2E"/>
    <w:rsid w:val="00745A41"/>
    <w:rsid w:val="00746891"/>
    <w:rsid w:val="00753ACD"/>
    <w:rsid w:val="007A3B61"/>
    <w:rsid w:val="007A3EA1"/>
    <w:rsid w:val="007B6378"/>
    <w:rsid w:val="007C749F"/>
    <w:rsid w:val="007D4AD8"/>
    <w:rsid w:val="00802D35"/>
    <w:rsid w:val="00814AD3"/>
    <w:rsid w:val="00846AAC"/>
    <w:rsid w:val="00873536"/>
    <w:rsid w:val="0089747B"/>
    <w:rsid w:val="008A1209"/>
    <w:rsid w:val="008B5045"/>
    <w:rsid w:val="008D1668"/>
    <w:rsid w:val="00957766"/>
    <w:rsid w:val="00977D3B"/>
    <w:rsid w:val="0098330E"/>
    <w:rsid w:val="009C457A"/>
    <w:rsid w:val="00A02B00"/>
    <w:rsid w:val="00A1437B"/>
    <w:rsid w:val="00A452A1"/>
    <w:rsid w:val="00A465B4"/>
    <w:rsid w:val="00A52B0D"/>
    <w:rsid w:val="00A55584"/>
    <w:rsid w:val="00A64B04"/>
    <w:rsid w:val="00AB2662"/>
    <w:rsid w:val="00B0714A"/>
    <w:rsid w:val="00B622ED"/>
    <w:rsid w:val="00B73732"/>
    <w:rsid w:val="00B9584E"/>
    <w:rsid w:val="00BC5B66"/>
    <w:rsid w:val="00C103CD"/>
    <w:rsid w:val="00C232A0"/>
    <w:rsid w:val="00C23418"/>
    <w:rsid w:val="00C51143"/>
    <w:rsid w:val="00C53B65"/>
    <w:rsid w:val="00C86726"/>
    <w:rsid w:val="00C9550D"/>
    <w:rsid w:val="00CB237D"/>
    <w:rsid w:val="00D13645"/>
    <w:rsid w:val="00D4424D"/>
    <w:rsid w:val="00D47A25"/>
    <w:rsid w:val="00D47F19"/>
    <w:rsid w:val="00D744D4"/>
    <w:rsid w:val="00D94E5E"/>
    <w:rsid w:val="00DE7B12"/>
    <w:rsid w:val="00DF68D3"/>
    <w:rsid w:val="00E050DA"/>
    <w:rsid w:val="00E1331D"/>
    <w:rsid w:val="00E14AB6"/>
    <w:rsid w:val="00E7021A"/>
    <w:rsid w:val="00E7667C"/>
    <w:rsid w:val="00E87733"/>
    <w:rsid w:val="00EB0D27"/>
    <w:rsid w:val="00F114E6"/>
    <w:rsid w:val="00F17AC4"/>
    <w:rsid w:val="00F74399"/>
    <w:rsid w:val="00F95123"/>
    <w:rsid w:val="00FC63A8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74689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286E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rsid w:val="00E14AB6"/>
    <w:rPr>
      <w:rFonts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86ED1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14A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14AB6"/>
    <w:rPr>
      <w:b/>
      <w:bCs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14AB6"/>
    <w:rPr>
      <w:rFonts w:cs="Times New Roman"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14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b.kurskie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eygor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tla@estla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ey\Google%20&#1044;&#1080;&#1089;&#1082;\&#1050;&#1086;&#1085;&#1092;&#1077;&#1088;&#1077;&#1085;&#1094;&#1080;&#1080;\2016.02.08-02.12%20&#1047;&#1074;&#1077;&#1085;&#1080;&#1075;&#1086;&#1088;&#1086;&#1076;%2043\&#1043;&#1083;&#1086;&#1073;&#1091;-&#1052;\&#1058;&#1077;&#1079;&#1080;&#1089;&#1099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581</Words>
  <Characters>3318</Characters>
  <Application>Microsoft Office Word</Application>
  <DocSecurity>0</DocSecurity>
  <Lines>27</Lines>
  <Paragraphs>7</Paragraphs>
  <ScaleCrop>false</ScaleCrop>
  <Company>k13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ЛИФ ДИАГНОСТИКА ДИВЕРТОРНОЙ ПЛАЗМЫ НА ТОКАМАКЕ ГЛОБУС-М</dc:title>
  <dc:subject/>
  <dc:creator>Gorbunov</dc:creator>
  <cp:keywords/>
  <dc:description/>
  <cp:lastModifiedBy>Сергей Сатунин</cp:lastModifiedBy>
  <cp:revision>2</cp:revision>
  <cp:lastPrinted>2015-10-14T08:57:00Z</cp:lastPrinted>
  <dcterms:created xsi:type="dcterms:W3CDTF">2016-01-10T09:35:00Z</dcterms:created>
  <dcterms:modified xsi:type="dcterms:W3CDTF">2016-01-10T09:35:00Z</dcterms:modified>
</cp:coreProperties>
</file>