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54151" w:rsidRDefault="00354151">
      <w:pPr>
        <w:pStyle w:val="Zv-Titlereport"/>
      </w:pPr>
      <w:bookmarkStart w:id="0" w:name="OLE_LINK19"/>
      <w:bookmarkStart w:id="1" w:name="OLE_LINK20"/>
      <w:r>
        <w:t>ЭКСПЕРИМЕНТЫ НА Т-11М ПО ИЗУЧЕНИЮ ПЕРЕНОСА ЛИТИЯ В ТЕНИ ЭМИТТЕРОВ-КОЛЛЕКТОРОВ ЛИТИЯ В УСЛОВИЯХ КВАЗИСТАЦИОНАРНОГО ТОКАМАКА</w:t>
      </w:r>
      <w:bookmarkEnd w:id="0"/>
      <w:bookmarkEnd w:id="1"/>
    </w:p>
    <w:p w:rsidR="00354151" w:rsidRDefault="00354151">
      <w:pPr>
        <w:pStyle w:val="Zv-Author"/>
      </w:pPr>
      <w:r>
        <w:t>А.В. Вертков</w:t>
      </w:r>
      <w:r w:rsidR="000F4A2E">
        <w:rPr>
          <w:vertAlign w:val="superscript"/>
        </w:rPr>
        <w:t>2</w:t>
      </w:r>
      <w:r>
        <w:t>, М.Ю. Жарков</w:t>
      </w:r>
      <w:r w:rsidR="000F4A2E">
        <w:rPr>
          <w:vertAlign w:val="superscript"/>
        </w:rPr>
        <w:t>2</w:t>
      </w:r>
      <w:r>
        <w:t>, В.Б. Лазарев</w:t>
      </w:r>
      <w:r w:rsidR="000F4A2E">
        <w:rPr>
          <w:vertAlign w:val="superscript"/>
        </w:rPr>
        <w:t>1</w:t>
      </w:r>
      <w:r>
        <w:t>, И.Е. Люблинский</w:t>
      </w:r>
      <w:r w:rsidR="000F4A2E">
        <w:rPr>
          <w:vertAlign w:val="superscript"/>
        </w:rPr>
        <w:t>2</w:t>
      </w:r>
      <w:r>
        <w:t>, С.В. Мирнов</w:t>
      </w:r>
      <w:r w:rsidR="000F4A2E">
        <w:rPr>
          <w:vertAlign w:val="superscript"/>
        </w:rPr>
        <w:t>1</w:t>
      </w:r>
      <w:r>
        <w:t xml:space="preserve">, </w:t>
      </w:r>
      <w:r>
        <w:rPr>
          <w:bCs w:val="0"/>
          <w:iCs w:val="0"/>
          <w:u w:val="single"/>
        </w:rPr>
        <w:t>А.Н.</w:t>
      </w:r>
      <w:r w:rsidR="00523DE2">
        <w:rPr>
          <w:bCs w:val="0"/>
          <w:iCs w:val="0"/>
          <w:u w:val="single"/>
          <w:lang w:val="en-US"/>
        </w:rPr>
        <w:t> </w:t>
      </w:r>
      <w:r>
        <w:rPr>
          <w:bCs w:val="0"/>
          <w:iCs w:val="0"/>
          <w:u w:val="single"/>
        </w:rPr>
        <w:t>Щербак</w:t>
      </w:r>
      <w:r w:rsidR="000F4A2E">
        <w:rPr>
          <w:vertAlign w:val="superscript"/>
        </w:rPr>
        <w:t>1</w:t>
      </w:r>
    </w:p>
    <w:p w:rsidR="00354151" w:rsidRDefault="000F4A2E">
      <w:pPr>
        <w:pStyle w:val="Zv-Organization"/>
      </w:pPr>
      <w:r>
        <w:rPr>
          <w:szCs w:val="24"/>
          <w:vertAlign w:val="superscript"/>
        </w:rPr>
        <w:t>1</w:t>
      </w:r>
      <w:r w:rsidRPr="002F20E6">
        <w:rPr>
          <w:szCs w:val="24"/>
        </w:rPr>
        <w:t>Троицкий институт инновационных и термоядерных исследований, г. Троицк,</w:t>
      </w:r>
      <w:r w:rsidR="00170DDA" w:rsidRPr="00170DDA">
        <w:rPr>
          <w:szCs w:val="24"/>
        </w:rPr>
        <w:br/>
        <w:t xml:space="preserve">    </w:t>
      </w:r>
      <w:r w:rsidRPr="002F20E6">
        <w:rPr>
          <w:szCs w:val="24"/>
        </w:rPr>
        <w:t xml:space="preserve"> Московская область, Россия</w:t>
      </w:r>
      <w:r w:rsidRPr="00523DE2">
        <w:rPr>
          <w:szCs w:val="24"/>
        </w:rPr>
        <w:t>,</w:t>
      </w:r>
      <w:r w:rsidR="00354151">
        <w:t xml:space="preserve"> </w:t>
      </w:r>
      <w:hyperlink r:id="rId7" w:history="1">
        <w:r w:rsidR="00523DE2" w:rsidRPr="00915143">
          <w:rPr>
            <w:rStyle w:val="a4"/>
            <w:lang w:val="en-US"/>
          </w:rPr>
          <w:t>shcherbak</w:t>
        </w:r>
        <w:r w:rsidR="00523DE2" w:rsidRPr="00915143">
          <w:rPr>
            <w:rStyle w:val="a4"/>
          </w:rPr>
          <w:t>@</w:t>
        </w:r>
        <w:r w:rsidR="00523DE2" w:rsidRPr="00915143">
          <w:rPr>
            <w:rStyle w:val="a4"/>
            <w:lang w:val="en-US"/>
          </w:rPr>
          <w:t>triniti</w:t>
        </w:r>
        <w:r w:rsidR="00523DE2" w:rsidRPr="00915143">
          <w:rPr>
            <w:rStyle w:val="a4"/>
          </w:rPr>
          <w:t>.</w:t>
        </w:r>
        <w:r w:rsidR="00523DE2" w:rsidRPr="00915143">
          <w:rPr>
            <w:rStyle w:val="a4"/>
            <w:lang w:val="en-US"/>
          </w:rPr>
          <w:t>ru</w:t>
        </w:r>
      </w:hyperlink>
      <w:r w:rsidR="00523DE2" w:rsidRPr="00523DE2">
        <w:br/>
      </w:r>
      <w:r>
        <w:rPr>
          <w:vertAlign w:val="superscript"/>
        </w:rPr>
        <w:t>2</w:t>
      </w:r>
      <w:r w:rsidR="00354151">
        <w:t xml:space="preserve">АО «Красная Звезда», Россия, 113230, г. Москва, </w:t>
      </w:r>
      <w:r>
        <w:t>Россия</w:t>
      </w:r>
    </w:p>
    <w:p w:rsidR="00354151" w:rsidRDefault="00354151">
      <w:pPr>
        <w:pStyle w:val="Zv-bodyreport"/>
      </w:pPr>
      <w:r>
        <w:t xml:space="preserve">В настоящее время на токамаке Т-11М объектом исследования является модель прототипа </w:t>
      </w:r>
      <w:r>
        <w:rPr>
          <w:color w:val="000000"/>
        </w:rPr>
        <w:t>замкнутого контура циркуляции лития</w:t>
      </w:r>
      <w:r>
        <w:t xml:space="preserve"> для защиты стенки камеры токамака, которая впоследствии может быть предложена для стационарного термоядерного источника нейтронов (ТИН) на основе токамака [1]. При этом вертикальный литиевый лимитер на основе капиллярно-пористой системы (КПС) был использован в качестве эмиттера лития, а продольный литиевый лимитер также на основе КПС </w:t>
      </w:r>
      <w:r w:rsidR="000F4A2E">
        <w:t>—</w:t>
      </w:r>
      <w:r>
        <w:t xml:space="preserve"> в качестве его коллектора.</w:t>
      </w:r>
    </w:p>
    <w:p w:rsidR="00354151" w:rsidRDefault="00354151">
      <w:pPr>
        <w:pStyle w:val="Zv-bodyreport"/>
      </w:pPr>
      <w:r>
        <w:t xml:space="preserve">В ряде опытов наряду с продольным литиевым лимитером в качестве коллектора лития была использована криогенная мишень. </w:t>
      </w:r>
    </w:p>
    <w:p w:rsidR="00354151" w:rsidRDefault="00354151">
      <w:pPr>
        <w:pStyle w:val="Zv-bodyreport"/>
      </w:pPr>
      <w:r>
        <w:t xml:space="preserve">В работе исследуются эмиттерные и коллекторные свойства обоих лимитеров, а также эффективность сбора лития, эмитированного вертикальным литиевым лимитером и собранного криогенной мишенью. Изучение переноса лития производилось с помощью скоростной видеорегистрации, осуществляемой камерой </w:t>
      </w:r>
      <w:r>
        <w:rPr>
          <w:lang w:val="en-US"/>
        </w:rPr>
        <w:t>Baumer</w:t>
      </w:r>
      <w:r>
        <w:t xml:space="preserve"> HXG20C, с использованием фильтров нейтрального водорода, нейтрального лития и однократно ионизованного лития.</w:t>
      </w:r>
    </w:p>
    <w:p w:rsidR="00354151" w:rsidRDefault="00354151">
      <w:pPr>
        <w:pStyle w:val="Zv-bodyreport"/>
      </w:pPr>
      <w:r>
        <w:t>В процессе работы с криогенной мишенью в качестве коллектора лития было обнаружено, что его сбор в рабочих режимах разряда является максимальным в случае, когда  эмиттер и коллектор  располагаются примерно на одной силовой линии магнитного поля. Очевидно, что в этом случае коллектор лития эффективно перекрывает поток лития, идущий от эмиттера вдоль магнитного поля,  – при этом максимальный  сбор лития  составил по оценкам до 70</w:t>
      </w:r>
      <w:r w:rsidR="000F4A2E">
        <w:t> </w:t>
      </w:r>
      <w:r>
        <w:t>±</w:t>
      </w:r>
      <w:r w:rsidR="000F4A2E">
        <w:t> </w:t>
      </w:r>
      <w:r>
        <w:t xml:space="preserve">10% [2] от его инжектированного количества. </w:t>
      </w:r>
    </w:p>
    <w:p w:rsidR="00354151" w:rsidRDefault="00354151">
      <w:pPr>
        <w:pStyle w:val="Zv-bodyreport"/>
      </w:pPr>
      <w:r>
        <w:t>При отсутствии  охлаждения мишени жидким азотом  сбор  л</w:t>
      </w:r>
      <w:r w:rsidR="000F4A2E">
        <w:t>ития  снизился  примерно на 15 —</w:t>
      </w:r>
      <w:r>
        <w:t xml:space="preserve"> </w:t>
      </w:r>
      <w:r w:rsidRPr="00523DE2">
        <w:t>50</w:t>
      </w:r>
      <w:r>
        <w:t xml:space="preserve">%. </w:t>
      </w:r>
    </w:p>
    <w:p w:rsidR="00354151" w:rsidRDefault="00354151" w:rsidP="00350570">
      <w:pPr>
        <w:pStyle w:val="Zv-TitleReferences-ru"/>
        <w:suppressAutoHyphens w:val="0"/>
        <w:rPr>
          <w:lang w:eastAsia="en-US"/>
        </w:rPr>
      </w:pPr>
      <w:r>
        <w:rPr>
          <w:lang w:eastAsia="en-US"/>
        </w:rPr>
        <w:t>Литература</w:t>
      </w:r>
    </w:p>
    <w:p w:rsidR="00354151" w:rsidRDefault="00354151">
      <w:pPr>
        <w:pStyle w:val="Zv-References-en"/>
      </w:pPr>
      <w:r>
        <w:t>A.N. Shcherbak et al. 8</w:t>
      </w:r>
      <w:r>
        <w:rPr>
          <w:vertAlign w:val="superscript"/>
        </w:rPr>
        <w:t>th</w:t>
      </w:r>
      <w:r>
        <w:t xml:space="preserve"> IAEA Technical Meeting on Steady State Operation of magnetic Fusion Devices, Nara, Japan, 2015, P-13</w:t>
      </w:r>
    </w:p>
    <w:p w:rsidR="00354151" w:rsidRDefault="00354151">
      <w:pPr>
        <w:pStyle w:val="Zv-References-en"/>
      </w:pPr>
      <w:r>
        <w:t>S.V. Mirnov et al. International symposium on lithium applications to fusion ISLA-4</w:t>
      </w:r>
      <w:r>
        <w:rPr>
          <w:szCs w:val="24"/>
        </w:rPr>
        <w:t>, Granada, Spain, 2015, S1-TuM-0E1</w:t>
      </w:r>
    </w:p>
    <w:p w:rsidR="00354151" w:rsidRDefault="00354151">
      <w:pPr>
        <w:pStyle w:val="Zv-References-en"/>
        <w:numPr>
          <w:ilvl w:val="0"/>
          <w:numId w:val="0"/>
        </w:numPr>
        <w:ind w:left="567"/>
      </w:pPr>
    </w:p>
    <w:p w:rsidR="00354151" w:rsidRDefault="00354151">
      <w:pPr>
        <w:pStyle w:val="a6"/>
        <w:jc w:val="center"/>
        <w:rPr>
          <w:lang w:val="en-US"/>
        </w:rPr>
      </w:pPr>
    </w:p>
    <w:p w:rsidR="00354151" w:rsidRDefault="00354151">
      <w:pPr>
        <w:pStyle w:val="a6"/>
        <w:pageBreakBefore/>
      </w:pPr>
      <w:r>
        <w:rPr>
          <w:b/>
          <w:bCs/>
        </w:rPr>
        <w:lastRenderedPageBreak/>
        <w:t>Список авторов</w:t>
      </w:r>
    </w:p>
    <w:p w:rsidR="00354151" w:rsidRDefault="00354151">
      <w:pPr>
        <w:pStyle w:val="12"/>
        <w:tabs>
          <w:tab w:val="left" w:pos="426"/>
        </w:tabs>
        <w:ind w:left="0"/>
        <w:rPr>
          <w:lang w:val="ru-RU"/>
        </w:rPr>
      </w:pPr>
      <w:r>
        <w:rPr>
          <w:lang w:val="ru-RU"/>
        </w:rPr>
        <w:t xml:space="preserve">А.В. Вертков, РФ, Москва, АО «Красная Звезда», </w:t>
      </w:r>
      <w:hyperlink r:id="rId8" w:history="1">
        <w:r>
          <w:rPr>
            <w:rStyle w:val="a4"/>
          </w:rPr>
          <w:t>avertkov</w:t>
        </w:r>
        <w:r>
          <w:rPr>
            <w:rStyle w:val="a4"/>
            <w:lang w:val="ru-RU"/>
          </w:rPr>
          <w:t>@</w:t>
        </w:r>
        <w:r>
          <w:rPr>
            <w:rStyle w:val="a4"/>
          </w:rPr>
          <w:t>yandex</w:t>
        </w:r>
        <w:r>
          <w:rPr>
            <w:rStyle w:val="a4"/>
            <w:lang w:val="ru-RU"/>
          </w:rPr>
          <w:t>.</w:t>
        </w:r>
        <w:r>
          <w:rPr>
            <w:rStyle w:val="a4"/>
          </w:rPr>
          <w:t>ru</w:t>
        </w:r>
      </w:hyperlink>
    </w:p>
    <w:p w:rsidR="00354151" w:rsidRDefault="00354151">
      <w:pPr>
        <w:pStyle w:val="12"/>
        <w:tabs>
          <w:tab w:val="left" w:pos="426"/>
        </w:tabs>
        <w:ind w:left="0"/>
        <w:rPr>
          <w:lang w:val="ru-RU"/>
        </w:rPr>
      </w:pPr>
      <w:r>
        <w:rPr>
          <w:lang w:val="ru-RU"/>
        </w:rPr>
        <w:t xml:space="preserve">М.Ю. Жарков, РФ, Москва, АО «Красная Звезда», </w:t>
      </w:r>
      <w:hyperlink r:id="rId9" w:history="1">
        <w:r>
          <w:rPr>
            <w:rStyle w:val="a4"/>
          </w:rPr>
          <w:t>MG</w:t>
        </w:r>
        <w:r>
          <w:rPr>
            <w:rStyle w:val="a4"/>
            <w:lang w:val="ru-RU"/>
          </w:rPr>
          <w:t>-</w:t>
        </w:r>
        <w:r>
          <w:rPr>
            <w:rStyle w:val="a4"/>
          </w:rPr>
          <w:t>dist</w:t>
        </w:r>
        <w:r>
          <w:rPr>
            <w:rStyle w:val="a4"/>
            <w:lang w:val="ru-RU"/>
          </w:rPr>
          <w:t>@</w:t>
        </w:r>
        <w:r>
          <w:rPr>
            <w:rStyle w:val="a4"/>
          </w:rPr>
          <w:t>yandex</w:t>
        </w:r>
        <w:r>
          <w:rPr>
            <w:rStyle w:val="a4"/>
            <w:lang w:val="ru-RU"/>
          </w:rPr>
          <w:t>.</w:t>
        </w:r>
        <w:r>
          <w:rPr>
            <w:rStyle w:val="a4"/>
          </w:rPr>
          <w:t>ru</w:t>
        </w:r>
      </w:hyperlink>
    </w:p>
    <w:p w:rsidR="00354151" w:rsidRDefault="00354151">
      <w:pPr>
        <w:pStyle w:val="12"/>
        <w:tabs>
          <w:tab w:val="left" w:pos="426"/>
        </w:tabs>
        <w:ind w:left="0"/>
        <w:rPr>
          <w:lang w:val="ru-RU"/>
        </w:rPr>
      </w:pPr>
      <w:r>
        <w:rPr>
          <w:lang w:val="ru-RU"/>
        </w:rPr>
        <w:t xml:space="preserve">В.Б. Лазарев, РФ, Москва, Троицк, АО «ГНЦ РФ ТРИНИТИ», </w:t>
      </w:r>
      <w:hyperlink r:id="rId10" w:history="1">
        <w:r>
          <w:rPr>
            <w:rStyle w:val="a4"/>
          </w:rPr>
          <w:t>v</w:t>
        </w:r>
        <w:r>
          <w:rPr>
            <w:rStyle w:val="a4"/>
            <w:lang w:val="ru-RU"/>
          </w:rPr>
          <w:t>_</w:t>
        </w:r>
        <w:r>
          <w:rPr>
            <w:rStyle w:val="a4"/>
          </w:rPr>
          <w:t>lazarev</w:t>
        </w:r>
        <w:r>
          <w:rPr>
            <w:rStyle w:val="a4"/>
            <w:lang w:val="ru-RU"/>
          </w:rPr>
          <w:t>@</w:t>
        </w:r>
        <w:r>
          <w:rPr>
            <w:rStyle w:val="a4"/>
          </w:rPr>
          <w:t>triniti</w:t>
        </w:r>
        <w:r>
          <w:rPr>
            <w:rStyle w:val="a4"/>
            <w:lang w:val="ru-RU"/>
          </w:rPr>
          <w:t>.</w:t>
        </w:r>
        <w:r>
          <w:rPr>
            <w:rStyle w:val="a4"/>
          </w:rPr>
          <w:t>ru</w:t>
        </w:r>
      </w:hyperlink>
    </w:p>
    <w:p w:rsidR="00354151" w:rsidRDefault="00354151">
      <w:pPr>
        <w:pStyle w:val="12"/>
        <w:tabs>
          <w:tab w:val="left" w:pos="426"/>
        </w:tabs>
        <w:ind w:left="0"/>
        <w:rPr>
          <w:lang w:val="ru-RU"/>
        </w:rPr>
      </w:pPr>
      <w:r>
        <w:rPr>
          <w:lang w:val="ru-RU"/>
        </w:rPr>
        <w:t xml:space="preserve">И.Е. Люблинский, РФ, Москва, АО «Красная Звезда», </w:t>
      </w:r>
      <w:hyperlink r:id="rId11" w:history="1">
        <w:r>
          <w:rPr>
            <w:rStyle w:val="a4"/>
          </w:rPr>
          <w:t>lyublinski</w:t>
        </w:r>
        <w:r>
          <w:rPr>
            <w:rStyle w:val="a4"/>
            <w:lang w:val="ru-RU"/>
          </w:rPr>
          <w:t>@</w:t>
        </w:r>
        <w:r>
          <w:rPr>
            <w:rStyle w:val="a4"/>
          </w:rPr>
          <w:t>yandex</w:t>
        </w:r>
        <w:r>
          <w:rPr>
            <w:rStyle w:val="a4"/>
            <w:lang w:val="ru-RU"/>
          </w:rPr>
          <w:t>.</w:t>
        </w:r>
        <w:r>
          <w:rPr>
            <w:rStyle w:val="a4"/>
          </w:rPr>
          <w:t>ru</w:t>
        </w:r>
      </w:hyperlink>
    </w:p>
    <w:p w:rsidR="00354151" w:rsidRDefault="00354151">
      <w:pPr>
        <w:pStyle w:val="12"/>
        <w:tabs>
          <w:tab w:val="left" w:pos="426"/>
        </w:tabs>
        <w:ind w:left="0"/>
        <w:rPr>
          <w:lang w:val="ru-RU"/>
        </w:rPr>
      </w:pPr>
      <w:r>
        <w:rPr>
          <w:lang w:val="ru-RU"/>
        </w:rPr>
        <w:t xml:space="preserve">С.В. Мирнов, РФ, Москва, Троицк, АО «ГНЦ РФ ТРИНИТИ», </w:t>
      </w:r>
      <w:hyperlink r:id="rId12" w:history="1">
        <w:r>
          <w:rPr>
            <w:rStyle w:val="a4"/>
          </w:rPr>
          <w:t>mirnov</w:t>
        </w:r>
        <w:r>
          <w:rPr>
            <w:rStyle w:val="a4"/>
            <w:lang w:val="ru-RU"/>
          </w:rPr>
          <w:t>@</w:t>
        </w:r>
        <w:r>
          <w:rPr>
            <w:rStyle w:val="a4"/>
          </w:rPr>
          <w:t>triniti</w:t>
        </w:r>
        <w:r>
          <w:rPr>
            <w:rStyle w:val="a4"/>
            <w:lang w:val="ru-RU"/>
          </w:rPr>
          <w:t>.</w:t>
        </w:r>
        <w:r>
          <w:rPr>
            <w:rStyle w:val="a4"/>
          </w:rPr>
          <w:t>ru</w:t>
        </w:r>
      </w:hyperlink>
    </w:p>
    <w:p w:rsidR="00354151" w:rsidRDefault="00354151">
      <w:pPr>
        <w:pStyle w:val="12"/>
        <w:tabs>
          <w:tab w:val="left" w:pos="426"/>
        </w:tabs>
        <w:ind w:left="0"/>
        <w:rPr>
          <w:lang w:val="ru-RU"/>
        </w:rPr>
      </w:pPr>
      <w:r>
        <w:rPr>
          <w:lang w:val="ru-RU"/>
        </w:rPr>
        <w:t xml:space="preserve">А.Н. Щербак, РФ, Москва, Троицк, АО «ГНЦ РФ ТРИНИТИ», </w:t>
      </w:r>
      <w:hyperlink r:id="rId13" w:history="1">
        <w:r>
          <w:rPr>
            <w:rStyle w:val="a4"/>
            <w:lang w:val="ru-RU"/>
          </w:rPr>
          <w:t>shcherbak@triniti.ru</w:t>
        </w:r>
      </w:hyperlink>
    </w:p>
    <w:p w:rsidR="00354151" w:rsidRDefault="00354151">
      <w:pPr>
        <w:pStyle w:val="12"/>
        <w:numPr>
          <w:ilvl w:val="0"/>
          <w:numId w:val="0"/>
        </w:numPr>
        <w:tabs>
          <w:tab w:val="left" w:pos="426"/>
        </w:tabs>
        <w:rPr>
          <w:lang w:val="ru-RU"/>
        </w:rPr>
      </w:pPr>
    </w:p>
    <w:p w:rsidR="00354151" w:rsidRDefault="00354151"/>
    <w:p w:rsidR="00354151" w:rsidRDefault="00354151">
      <w:pPr>
        <w:pStyle w:val="a9"/>
        <w:spacing w:after="120"/>
      </w:pPr>
    </w:p>
    <w:p w:rsidR="00354151" w:rsidRDefault="00354151">
      <w:pPr>
        <w:sectPr w:rsidR="00354151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1418" w:right="1134" w:bottom="1418" w:left="1134" w:header="624" w:footer="624" w:gutter="0"/>
          <w:cols w:space="720"/>
          <w:docGrid w:linePitch="360"/>
        </w:sectPr>
      </w:pPr>
    </w:p>
    <w:p w:rsidR="00354151" w:rsidRDefault="00354151">
      <w:pPr>
        <w:pStyle w:val="Zv-Titlereport"/>
        <w:rPr>
          <w:vertAlign w:val="superscript"/>
          <w:lang w:val="en-US"/>
        </w:rPr>
      </w:pPr>
      <w:r>
        <w:rPr>
          <w:lang w:val="en-US"/>
        </w:rPr>
        <w:lastRenderedPageBreak/>
        <w:t xml:space="preserve">ExperimentS ON T-11M of lithiUm transport in </w:t>
      </w:r>
      <w:r w:rsidR="00350570">
        <w:rPr>
          <w:lang w:val="en-US"/>
        </w:rPr>
        <w:t xml:space="preserve">the </w:t>
      </w:r>
      <w:r>
        <w:rPr>
          <w:lang w:val="en-US"/>
        </w:rPr>
        <w:t xml:space="preserve">shadow of Lithium EMITTER-COLLECTOR IN </w:t>
      </w:r>
      <w:r>
        <w:rPr>
          <w:rStyle w:val="hps"/>
          <w:lang w:val="en-US"/>
        </w:rPr>
        <w:t xml:space="preserve">quasi-steady State </w:t>
      </w:r>
      <w:r>
        <w:rPr>
          <w:lang w:val="en-US"/>
        </w:rPr>
        <w:t>tokamak</w:t>
      </w:r>
    </w:p>
    <w:p w:rsidR="00354151" w:rsidRPr="00350570" w:rsidRDefault="00354151">
      <w:pPr>
        <w:pStyle w:val="Zv-Author"/>
        <w:rPr>
          <w:vertAlign w:val="superscript"/>
          <w:lang w:val="en-US"/>
        </w:rPr>
      </w:pPr>
      <w:r>
        <w:rPr>
          <w:lang w:val="en-US"/>
        </w:rPr>
        <w:t>A.V. Vertkov</w:t>
      </w:r>
      <w:r w:rsidR="00350570">
        <w:rPr>
          <w:vertAlign w:val="superscript"/>
          <w:lang w:val="en-US"/>
        </w:rPr>
        <w:t>2</w:t>
      </w:r>
      <w:r>
        <w:rPr>
          <w:lang w:val="en-US"/>
        </w:rPr>
        <w:t>, M.Yu. Zharkov</w:t>
      </w:r>
      <w:r w:rsidR="00350570">
        <w:rPr>
          <w:vertAlign w:val="superscript"/>
          <w:lang w:val="en-US"/>
        </w:rPr>
        <w:t>2</w:t>
      </w:r>
      <w:r>
        <w:rPr>
          <w:lang w:val="en-US"/>
        </w:rPr>
        <w:t>, V.B. Lazarev</w:t>
      </w:r>
      <w:r w:rsidR="00350570">
        <w:rPr>
          <w:vertAlign w:val="superscript"/>
          <w:lang w:val="en-US"/>
        </w:rPr>
        <w:t>1</w:t>
      </w:r>
      <w:r>
        <w:rPr>
          <w:lang w:val="en-US"/>
        </w:rPr>
        <w:t>, I.E. Lyublinski</w:t>
      </w:r>
      <w:r w:rsidR="00350570">
        <w:rPr>
          <w:vertAlign w:val="superscript"/>
          <w:lang w:val="en-US"/>
        </w:rPr>
        <w:t>2</w:t>
      </w:r>
      <w:r>
        <w:rPr>
          <w:lang w:val="en-US"/>
        </w:rPr>
        <w:t>, S.V. Mirnov</w:t>
      </w:r>
      <w:r w:rsidR="00350570">
        <w:rPr>
          <w:vertAlign w:val="superscript"/>
          <w:lang w:val="en-US"/>
        </w:rPr>
        <w:t>1</w:t>
      </w:r>
      <w:r>
        <w:rPr>
          <w:lang w:val="en-US"/>
        </w:rPr>
        <w:t xml:space="preserve">, </w:t>
      </w:r>
      <w:r w:rsidR="00350570">
        <w:rPr>
          <w:lang w:val="en-US"/>
        </w:rPr>
        <w:t xml:space="preserve">and </w:t>
      </w:r>
      <w:r>
        <w:rPr>
          <w:lang w:val="en-US"/>
        </w:rPr>
        <w:br/>
      </w:r>
      <w:r>
        <w:rPr>
          <w:u w:val="single"/>
          <w:lang w:val="en-US"/>
        </w:rPr>
        <w:t>A.N. Shcherbak</w:t>
      </w:r>
      <w:r w:rsidR="00350570">
        <w:rPr>
          <w:vertAlign w:val="superscript"/>
          <w:lang w:val="en-US"/>
        </w:rPr>
        <w:t>1</w:t>
      </w:r>
    </w:p>
    <w:p w:rsidR="00354151" w:rsidRDefault="00350570">
      <w:pPr>
        <w:pStyle w:val="Zv-Organization"/>
        <w:rPr>
          <w:lang w:val="en-US"/>
        </w:rPr>
      </w:pPr>
      <w:r>
        <w:rPr>
          <w:szCs w:val="24"/>
          <w:vertAlign w:val="superscript"/>
          <w:lang w:val="en-US"/>
        </w:rPr>
        <w:t>1</w:t>
      </w:r>
      <w:r w:rsidRPr="00523DE2">
        <w:rPr>
          <w:szCs w:val="24"/>
          <w:lang w:val="en-US"/>
        </w:rPr>
        <w:t>Troitsk Institute for Innovation and Fusion Research, Troitsk, Moscow oblast, Russia</w:t>
      </w:r>
      <w:r w:rsidR="00354151">
        <w:rPr>
          <w:lang w:val="en-US"/>
        </w:rPr>
        <w:t xml:space="preserve">, </w:t>
      </w:r>
      <w:r w:rsidR="00354151">
        <w:rPr>
          <w:lang w:val="en-US"/>
        </w:rPr>
        <w:br/>
        <w:t xml:space="preserve">e-mail: </w:t>
      </w:r>
      <w:hyperlink r:id="rId18" w:history="1">
        <w:r w:rsidR="00354151">
          <w:rPr>
            <w:rStyle w:val="a4"/>
            <w:color w:val="auto"/>
            <w:u w:val="none"/>
            <w:lang w:val="en-US"/>
          </w:rPr>
          <w:t>shcherbak@triniti.ru</w:t>
        </w:r>
      </w:hyperlink>
      <w:r w:rsidR="00354151">
        <w:rPr>
          <w:lang w:val="en-US"/>
        </w:rPr>
        <w:br/>
      </w:r>
      <w:r>
        <w:rPr>
          <w:vertAlign w:val="superscript"/>
          <w:lang w:val="en-US"/>
        </w:rPr>
        <w:t>2</w:t>
      </w:r>
      <w:r w:rsidR="00354151">
        <w:rPr>
          <w:lang w:val="en-US"/>
        </w:rPr>
        <w:t>Red Star</w:t>
      </w:r>
      <w:r w:rsidRPr="00523DE2">
        <w:rPr>
          <w:lang w:val="en-US"/>
        </w:rPr>
        <w:t xml:space="preserve"> </w:t>
      </w:r>
      <w:r>
        <w:rPr>
          <w:lang w:val="en-US"/>
        </w:rPr>
        <w:t>JCS</w:t>
      </w:r>
      <w:r w:rsidR="00354151">
        <w:rPr>
          <w:lang w:val="en-US"/>
        </w:rPr>
        <w:t>,</w:t>
      </w:r>
      <w:r>
        <w:rPr>
          <w:lang w:val="en-US"/>
        </w:rPr>
        <w:t xml:space="preserve"> Moscow, Russia </w:t>
      </w:r>
    </w:p>
    <w:p w:rsidR="00354151" w:rsidRDefault="00354151">
      <w:pPr>
        <w:pStyle w:val="Zv-Titlereport"/>
        <w:rPr>
          <w:lang w:val="en-US"/>
        </w:rPr>
      </w:pPr>
    </w:p>
    <w:p w:rsidR="00354151" w:rsidRDefault="00354151">
      <w:pPr>
        <w:pStyle w:val="a6"/>
        <w:pageBreakBefore/>
      </w:pPr>
      <w:r>
        <w:rPr>
          <w:b/>
          <w:lang w:val="en-US"/>
        </w:rPr>
        <w:lastRenderedPageBreak/>
        <w:t>List of authors</w:t>
      </w:r>
    </w:p>
    <w:p w:rsidR="00354151" w:rsidRDefault="00354151">
      <w:pPr>
        <w:pStyle w:val="20"/>
      </w:pPr>
      <w:r>
        <w:t xml:space="preserve">A.V. Vertkov, RF, Moscow, JSC «Red Star», </w:t>
      </w:r>
      <w:hyperlink r:id="rId19" w:history="1">
        <w:r>
          <w:rPr>
            <w:rStyle w:val="a4"/>
          </w:rPr>
          <w:t>avertkov@yandex.ru</w:t>
        </w:r>
      </w:hyperlink>
    </w:p>
    <w:p w:rsidR="00354151" w:rsidRDefault="00354151">
      <w:pPr>
        <w:pStyle w:val="20"/>
      </w:pPr>
      <w:r>
        <w:t xml:space="preserve">M.Yu. Zharkov, RF, Moscow, JSC «Red Star», </w:t>
      </w:r>
      <w:hyperlink r:id="rId20" w:history="1">
        <w:r>
          <w:rPr>
            <w:rStyle w:val="a4"/>
          </w:rPr>
          <w:t>MG-dist@yandex.ru</w:t>
        </w:r>
      </w:hyperlink>
    </w:p>
    <w:p w:rsidR="00354151" w:rsidRDefault="00354151">
      <w:pPr>
        <w:pStyle w:val="20"/>
      </w:pPr>
      <w:r>
        <w:t xml:space="preserve">V.B. Lazarev, RF, Moscow, Troitsk, SRC RF TRINITI, </w:t>
      </w:r>
      <w:hyperlink r:id="rId21" w:history="1">
        <w:r>
          <w:rPr>
            <w:rStyle w:val="a4"/>
          </w:rPr>
          <w:t>v_lazarev@triniti.ru</w:t>
        </w:r>
      </w:hyperlink>
      <w:r>
        <w:t xml:space="preserve"> </w:t>
      </w:r>
    </w:p>
    <w:p w:rsidR="00354151" w:rsidRDefault="00354151">
      <w:pPr>
        <w:pStyle w:val="20"/>
      </w:pPr>
      <w:r>
        <w:t xml:space="preserve">I.E. Lyublinski, RF, Moscow, JSC «Red Star», </w:t>
      </w:r>
      <w:hyperlink r:id="rId22" w:history="1">
        <w:r>
          <w:rPr>
            <w:rStyle w:val="a4"/>
          </w:rPr>
          <w:t>lyublinski@yandex.ru</w:t>
        </w:r>
      </w:hyperlink>
    </w:p>
    <w:p w:rsidR="00354151" w:rsidRDefault="00354151">
      <w:pPr>
        <w:pStyle w:val="20"/>
      </w:pPr>
      <w:r>
        <w:t xml:space="preserve">S.V. Mirnov, RF, Moscow, Troitsk, SRC RF TRINITI, </w:t>
      </w:r>
      <w:hyperlink r:id="rId23" w:history="1">
        <w:r>
          <w:rPr>
            <w:rStyle w:val="a4"/>
          </w:rPr>
          <w:t>mirnov@triniti.ru</w:t>
        </w:r>
      </w:hyperlink>
    </w:p>
    <w:p w:rsidR="00354151" w:rsidRDefault="00354151">
      <w:pPr>
        <w:pStyle w:val="20"/>
      </w:pPr>
      <w:r>
        <w:t xml:space="preserve">A.N. Shcherbak, RF, Moscow, Troitsk, SRC RF TRINITI, </w:t>
      </w:r>
      <w:hyperlink r:id="rId24" w:history="1">
        <w:r>
          <w:rPr>
            <w:rStyle w:val="a4"/>
          </w:rPr>
          <w:t>shcherbak@triniti.ru</w:t>
        </w:r>
      </w:hyperlink>
    </w:p>
    <w:p w:rsidR="00354151" w:rsidRDefault="00354151">
      <w:pPr>
        <w:pStyle w:val="20"/>
        <w:numPr>
          <w:ilvl w:val="0"/>
          <w:numId w:val="0"/>
        </w:numPr>
      </w:pPr>
    </w:p>
    <w:p w:rsidR="00354151" w:rsidRPr="00523DE2" w:rsidRDefault="00354151">
      <w:pPr>
        <w:rPr>
          <w:lang w:val="en-US"/>
        </w:rPr>
      </w:pPr>
    </w:p>
    <w:sectPr w:rsidR="00354151" w:rsidRPr="00523DE2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18" w:right="1134" w:bottom="1418" w:left="1134" w:header="624" w:footer="62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151" w:rsidRDefault="00354151">
      <w:r>
        <w:separator/>
      </w:r>
    </w:p>
  </w:endnote>
  <w:endnote w:type="continuationSeparator" w:id="0">
    <w:p w:rsidR="00354151" w:rsidRDefault="00354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151" w:rsidRDefault="00354151">
    <w:pPr>
      <w:pStyle w:val="aa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6pt;height:13.75pt;z-index:251656192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354151" w:rsidRDefault="00354151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170DDA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151" w:rsidRDefault="00354151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151" w:rsidRDefault="00354151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151" w:rsidRDefault="00354151">
    <w:pPr>
      <w:pStyle w:val="aa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0;margin-top:.05pt;width:6pt;height:13.75pt;z-index:251658240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354151" w:rsidRDefault="00354151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8F10F0">
                  <w:rPr>
                    <w:rStyle w:val="a3"/>
                    <w:noProof/>
                  </w:rPr>
                  <w:t>4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151" w:rsidRDefault="0035415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151" w:rsidRDefault="00354151">
      <w:r>
        <w:separator/>
      </w:r>
    </w:p>
  </w:footnote>
  <w:footnote w:type="continuationSeparator" w:id="0">
    <w:p w:rsidR="00354151" w:rsidRDefault="003541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151" w:rsidRDefault="00354151">
    <w:pPr>
      <w:pStyle w:val="a9"/>
      <w:jc w:val="center"/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8 – 12 февраля 2016 г.</w:t>
    </w:r>
  </w:p>
  <w:p w:rsidR="00354151" w:rsidRDefault="00354151">
    <w:pPr>
      <w:pStyle w:val="a9"/>
      <w:jc w:val="center"/>
      <w:rPr>
        <w:sz w:val="20"/>
        <w:lang w:val="en-US" w:eastAsia="ru-RU"/>
      </w:rPr>
    </w:pPr>
    <w:r>
      <w:pict>
        <v:line id="_x0000_s1026" style="position:absolute;left:0;text-align:left;z-index:-251659264" from="18pt,1.2pt" to="463.2pt,1.2pt" strokeweight=".26mm">
          <v:stroke joinstyle="miter" endcap="square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151" w:rsidRDefault="0035415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151" w:rsidRDefault="00354151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151" w:rsidRDefault="00354151">
    <w:pPr>
      <w:pStyle w:val="a9"/>
      <w:jc w:val="center"/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8 – 12 февраля 2016 г.</w:t>
    </w:r>
  </w:p>
  <w:p w:rsidR="00354151" w:rsidRDefault="00354151">
    <w:pPr>
      <w:pStyle w:val="a9"/>
      <w:jc w:val="center"/>
      <w:rPr>
        <w:sz w:val="20"/>
        <w:lang w:val="en-US" w:eastAsia="ru-RU"/>
      </w:rPr>
    </w:pPr>
    <w:r>
      <w:pict>
        <v:line id="_x0000_s1028" style="position:absolute;left:0;text-align:left;z-index:-251657216" from="18pt,1.2pt" to="463.2pt,1.2pt" strokeweight=".26mm">
          <v:stroke joinstyle="miter" endcap="square"/>
        </v:lin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151" w:rsidRDefault="0035415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[%1]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vertAlign w:val="baseline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vertAlign w:val="baseline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F4A2E"/>
    <w:rsid w:val="000F4A2E"/>
    <w:rsid w:val="00170DDA"/>
    <w:rsid w:val="00350570"/>
    <w:rsid w:val="00354151"/>
    <w:rsid w:val="00523DE2"/>
    <w:rsid w:val="008F1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4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4"/>
      <w:vertAlign w:val="baseline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Hyperlink"/>
    <w:rPr>
      <w:color w:val="0000FF"/>
      <w:u w:val="single"/>
    </w:rPr>
  </w:style>
  <w:style w:type="character" w:customStyle="1" w:styleId="hps">
    <w:name w:val="hps"/>
    <w:basedOn w:val="10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styleId="a9">
    <w:name w:val="header"/>
    <w:basedOn w:val="a"/>
  </w:style>
  <w:style w:type="paragraph" w:styleId="aa">
    <w:name w:val="footer"/>
    <w:basedOn w:val="a"/>
  </w:style>
  <w:style w:type="paragraph" w:customStyle="1" w:styleId="Zv-Author">
    <w:name w:val="Zv-Author"/>
    <w:basedOn w:val="a"/>
    <w:next w:val="Zv-Organization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pPr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pPr>
      <w:numPr>
        <w:ilvl w:val="0"/>
        <w:numId w:val="0"/>
      </w:numPr>
      <w:spacing w:before="0" w:after="120"/>
      <w:jc w:val="center"/>
    </w:pPr>
    <w:rPr>
      <w:rFonts w:ascii="Times New Roman" w:hAnsi="Times New Roman" w:cs="Times New Roman"/>
      <w:bCs w:val="0"/>
      <w:caps/>
      <w:kern w:val="1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pPr>
      <w:spacing w:before="120"/>
    </w:pPr>
    <w:rPr>
      <w:b/>
      <w:bCs/>
      <w:szCs w:val="20"/>
    </w:rPr>
  </w:style>
  <w:style w:type="paragraph" w:customStyle="1" w:styleId="Zv-bodyreport">
    <w:name w:val="Zv-body_report"/>
    <w:basedOn w:val="a"/>
    <w:pPr>
      <w:ind w:firstLine="284"/>
      <w:jc w:val="both"/>
    </w:pPr>
  </w:style>
  <w:style w:type="paragraph" w:customStyle="1" w:styleId="Zv-References-ru">
    <w:name w:val="Zv-References-ru"/>
    <w:basedOn w:val="a6"/>
    <w:pPr>
      <w:numPr>
        <w:numId w:val="4"/>
      </w:numPr>
      <w:spacing w:after="0"/>
    </w:pPr>
    <w:rPr>
      <w:szCs w:val="20"/>
    </w:rPr>
  </w:style>
  <w:style w:type="paragraph" w:customStyle="1" w:styleId="Zv-formula">
    <w:name w:val="Zv-formula"/>
    <w:basedOn w:val="Zv-bodyreport"/>
    <w:next w:val="Zv-bodyreportcont"/>
  </w:style>
  <w:style w:type="paragraph" w:customStyle="1" w:styleId="Zv-bodyreportcont">
    <w:name w:val="Zv-body_report_cont"/>
    <w:basedOn w:val="Zv-bodyreport"/>
    <w:next w:val="Zv-bodyreport"/>
    <w:pPr>
      <w:ind w:firstLine="0"/>
    </w:pPr>
  </w:style>
  <w:style w:type="paragraph" w:customStyle="1" w:styleId="Zv-References-en">
    <w:name w:val="Zv-References-en"/>
    <w:basedOn w:val="Zv-References-ru"/>
    <w:pPr>
      <w:numPr>
        <w:numId w:val="2"/>
      </w:numPr>
      <w:ind w:left="567" w:hanging="567"/>
    </w:pPr>
    <w:rPr>
      <w:lang w:val="en-US"/>
    </w:rPr>
  </w:style>
  <w:style w:type="paragraph" w:customStyle="1" w:styleId="12">
    <w:name w:val="Стиль1"/>
    <w:basedOn w:val="a9"/>
    <w:pPr>
      <w:numPr>
        <w:numId w:val="3"/>
      </w:numPr>
      <w:spacing w:after="120"/>
      <w:ind w:left="426" w:firstLine="0"/>
    </w:pPr>
    <w:rPr>
      <w:lang w:val="en-US"/>
    </w:rPr>
  </w:style>
  <w:style w:type="paragraph" w:customStyle="1" w:styleId="20">
    <w:name w:val="Стиль2"/>
    <w:basedOn w:val="12"/>
    <w:next w:val="12"/>
    <w:pPr>
      <w:numPr>
        <w:numId w:val="5"/>
      </w:numPr>
      <w:ind w:left="360" w:firstLine="0"/>
    </w:pPr>
  </w:style>
  <w:style w:type="paragraph" w:customStyle="1" w:styleId="Zv-TitleReferences-en">
    <w:name w:val="Zv-Title_References-en"/>
    <w:basedOn w:val="Zv-TitleReferences-ru"/>
    <w:next w:val="Zv-References-en"/>
  </w:style>
  <w:style w:type="paragraph" w:customStyle="1" w:styleId="ab">
    <w:name w:val="Содержимое врезки"/>
    <w:basedOn w:val="a"/>
  </w:style>
  <w:style w:type="paragraph" w:customStyle="1" w:styleId="ac">
    <w:name w:val="Блочная цитата"/>
    <w:basedOn w:val="a"/>
    <w:pPr>
      <w:spacing w:after="283"/>
      <w:ind w:left="567" w:right="567"/>
    </w:pPr>
  </w:style>
  <w:style w:type="paragraph" w:styleId="ad">
    <w:name w:val="Title"/>
    <w:basedOn w:val="a5"/>
    <w:next w:val="a6"/>
    <w:qFormat/>
    <w:pPr>
      <w:jc w:val="center"/>
    </w:pPr>
    <w:rPr>
      <w:b/>
      <w:bCs/>
      <w:sz w:val="56"/>
      <w:szCs w:val="56"/>
    </w:rPr>
  </w:style>
  <w:style w:type="paragraph" w:styleId="ae">
    <w:name w:val="Subtitle"/>
    <w:basedOn w:val="a5"/>
    <w:next w:val="a6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ertkov@yandex.ru" TargetMode="External"/><Relationship Id="rId13" Type="http://schemas.openxmlformats.org/officeDocument/2006/relationships/hyperlink" Target="mailto:shcherbak@triniti.ru" TargetMode="External"/><Relationship Id="rId18" Type="http://schemas.openxmlformats.org/officeDocument/2006/relationships/hyperlink" Target="mailto:shcherbak@triniti.ru" TargetMode="External"/><Relationship Id="rId26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hyperlink" Target="mailto:v_lazarev@triniti.ru" TargetMode="External"/><Relationship Id="rId7" Type="http://schemas.openxmlformats.org/officeDocument/2006/relationships/hyperlink" Target="mailto:shcherbak@triniti.ru" TargetMode="External"/><Relationship Id="rId12" Type="http://schemas.openxmlformats.org/officeDocument/2006/relationships/hyperlink" Target="mailto:mirnov@triniti.ru" TargetMode="External"/><Relationship Id="rId17" Type="http://schemas.openxmlformats.org/officeDocument/2006/relationships/footer" Target="footer2.xm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yperlink" Target="mailto:MG-dist@yandex.ru" TargetMode="External"/><Relationship Id="rId29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yublinski@yandex.ru" TargetMode="External"/><Relationship Id="rId24" Type="http://schemas.openxmlformats.org/officeDocument/2006/relationships/hyperlink" Target="mailto:shcherbak@triniti.ru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hyperlink" Target="mailto:mirnov@triniti.ru" TargetMode="External"/><Relationship Id="rId28" Type="http://schemas.openxmlformats.org/officeDocument/2006/relationships/footer" Target="footer4.xml"/><Relationship Id="rId10" Type="http://schemas.openxmlformats.org/officeDocument/2006/relationships/hyperlink" Target="mailto:v_lazarev@triniti.ru" TargetMode="External"/><Relationship Id="rId19" Type="http://schemas.openxmlformats.org/officeDocument/2006/relationships/hyperlink" Target="mailto:avertkov@yandex.ru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zharkov@yandex.ru" TargetMode="External"/><Relationship Id="rId14" Type="http://schemas.openxmlformats.org/officeDocument/2006/relationships/header" Target="header1.xml"/><Relationship Id="rId22" Type="http://schemas.openxmlformats.org/officeDocument/2006/relationships/hyperlink" Target="mailto:lyublinski@yandex.ru" TargetMode="External"/><Relationship Id="rId27" Type="http://schemas.openxmlformats.org/officeDocument/2006/relationships/footer" Target="footer3.xml"/><Relationship Id="rId30" Type="http://schemas.openxmlformats.org/officeDocument/2006/relationships/footer" Target="foot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4</TotalTime>
  <Pages>4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ИОФРАН</Company>
  <LinksUpToDate>false</LinksUpToDate>
  <CharactersWithSpaces>4056</CharactersWithSpaces>
  <SharedDoc>false</SharedDoc>
  <HLinks>
    <vt:vector size="78" baseType="variant">
      <vt:variant>
        <vt:i4>7405663</vt:i4>
      </vt:variant>
      <vt:variant>
        <vt:i4>36</vt:i4>
      </vt:variant>
      <vt:variant>
        <vt:i4>0</vt:i4>
      </vt:variant>
      <vt:variant>
        <vt:i4>5</vt:i4>
      </vt:variant>
      <vt:variant>
        <vt:lpwstr>mailto:shcherbak@triniti.ru</vt:lpwstr>
      </vt:variant>
      <vt:variant>
        <vt:lpwstr/>
      </vt:variant>
      <vt:variant>
        <vt:i4>6357076</vt:i4>
      </vt:variant>
      <vt:variant>
        <vt:i4>33</vt:i4>
      </vt:variant>
      <vt:variant>
        <vt:i4>0</vt:i4>
      </vt:variant>
      <vt:variant>
        <vt:i4>5</vt:i4>
      </vt:variant>
      <vt:variant>
        <vt:lpwstr>mailto:mirnov@triniti.ru</vt:lpwstr>
      </vt:variant>
      <vt:variant>
        <vt:lpwstr/>
      </vt:variant>
      <vt:variant>
        <vt:i4>6094974</vt:i4>
      </vt:variant>
      <vt:variant>
        <vt:i4>30</vt:i4>
      </vt:variant>
      <vt:variant>
        <vt:i4>0</vt:i4>
      </vt:variant>
      <vt:variant>
        <vt:i4>5</vt:i4>
      </vt:variant>
      <vt:variant>
        <vt:lpwstr>mailto:lyublinski@yandex.ru</vt:lpwstr>
      </vt:variant>
      <vt:variant>
        <vt:lpwstr/>
      </vt:variant>
      <vt:variant>
        <vt:i4>6881398</vt:i4>
      </vt:variant>
      <vt:variant>
        <vt:i4>27</vt:i4>
      </vt:variant>
      <vt:variant>
        <vt:i4>0</vt:i4>
      </vt:variant>
      <vt:variant>
        <vt:i4>5</vt:i4>
      </vt:variant>
      <vt:variant>
        <vt:lpwstr>mailto:v_lazarev@triniti.ru</vt:lpwstr>
      </vt:variant>
      <vt:variant>
        <vt:lpwstr/>
      </vt:variant>
      <vt:variant>
        <vt:i4>1441909</vt:i4>
      </vt:variant>
      <vt:variant>
        <vt:i4>24</vt:i4>
      </vt:variant>
      <vt:variant>
        <vt:i4>0</vt:i4>
      </vt:variant>
      <vt:variant>
        <vt:i4>5</vt:i4>
      </vt:variant>
      <vt:variant>
        <vt:lpwstr>mailto:MG-dist@yandex.ru</vt:lpwstr>
      </vt:variant>
      <vt:variant>
        <vt:lpwstr/>
      </vt:variant>
      <vt:variant>
        <vt:i4>3276815</vt:i4>
      </vt:variant>
      <vt:variant>
        <vt:i4>21</vt:i4>
      </vt:variant>
      <vt:variant>
        <vt:i4>0</vt:i4>
      </vt:variant>
      <vt:variant>
        <vt:i4>5</vt:i4>
      </vt:variant>
      <vt:variant>
        <vt:lpwstr>mailto:avertkov@yandex.ru</vt:lpwstr>
      </vt:variant>
      <vt:variant>
        <vt:lpwstr/>
      </vt:variant>
      <vt:variant>
        <vt:i4>7405663</vt:i4>
      </vt:variant>
      <vt:variant>
        <vt:i4>18</vt:i4>
      </vt:variant>
      <vt:variant>
        <vt:i4>0</vt:i4>
      </vt:variant>
      <vt:variant>
        <vt:i4>5</vt:i4>
      </vt:variant>
      <vt:variant>
        <vt:lpwstr>mailto:shcherbak@triniti.ru</vt:lpwstr>
      </vt:variant>
      <vt:variant>
        <vt:lpwstr/>
      </vt:variant>
      <vt:variant>
        <vt:i4>7405663</vt:i4>
      </vt:variant>
      <vt:variant>
        <vt:i4>15</vt:i4>
      </vt:variant>
      <vt:variant>
        <vt:i4>0</vt:i4>
      </vt:variant>
      <vt:variant>
        <vt:i4>5</vt:i4>
      </vt:variant>
      <vt:variant>
        <vt:lpwstr>mailto:shcherbak@triniti.ru</vt:lpwstr>
      </vt:variant>
      <vt:variant>
        <vt:lpwstr/>
      </vt:variant>
      <vt:variant>
        <vt:i4>6357076</vt:i4>
      </vt:variant>
      <vt:variant>
        <vt:i4>12</vt:i4>
      </vt:variant>
      <vt:variant>
        <vt:i4>0</vt:i4>
      </vt:variant>
      <vt:variant>
        <vt:i4>5</vt:i4>
      </vt:variant>
      <vt:variant>
        <vt:lpwstr>mailto:mirnov@triniti.ru</vt:lpwstr>
      </vt:variant>
      <vt:variant>
        <vt:lpwstr/>
      </vt:variant>
      <vt:variant>
        <vt:i4>6094974</vt:i4>
      </vt:variant>
      <vt:variant>
        <vt:i4>9</vt:i4>
      </vt:variant>
      <vt:variant>
        <vt:i4>0</vt:i4>
      </vt:variant>
      <vt:variant>
        <vt:i4>5</vt:i4>
      </vt:variant>
      <vt:variant>
        <vt:lpwstr>mailto:lyublinski@yandex.ru</vt:lpwstr>
      </vt:variant>
      <vt:variant>
        <vt:lpwstr/>
      </vt:variant>
      <vt:variant>
        <vt:i4>6881398</vt:i4>
      </vt:variant>
      <vt:variant>
        <vt:i4>6</vt:i4>
      </vt:variant>
      <vt:variant>
        <vt:i4>0</vt:i4>
      </vt:variant>
      <vt:variant>
        <vt:i4>5</vt:i4>
      </vt:variant>
      <vt:variant>
        <vt:lpwstr>mailto:v_lazarev@triniti.ru</vt:lpwstr>
      </vt:variant>
      <vt:variant>
        <vt:lpwstr/>
      </vt:variant>
      <vt:variant>
        <vt:i4>3473424</vt:i4>
      </vt:variant>
      <vt:variant>
        <vt:i4>3</vt:i4>
      </vt:variant>
      <vt:variant>
        <vt:i4>0</vt:i4>
      </vt:variant>
      <vt:variant>
        <vt:i4>5</vt:i4>
      </vt:variant>
      <vt:variant>
        <vt:lpwstr>mailto:mzharkov@yandex.ru</vt:lpwstr>
      </vt:variant>
      <vt:variant>
        <vt:lpwstr/>
      </vt:variant>
      <vt:variant>
        <vt:i4>3276815</vt:i4>
      </vt:variant>
      <vt:variant>
        <vt:i4>0</vt:i4>
      </vt:variant>
      <vt:variant>
        <vt:i4>0</vt:i4>
      </vt:variant>
      <vt:variant>
        <vt:i4>5</vt:i4>
      </vt:variant>
      <vt:variant>
        <vt:lpwstr>mailto:avertkov@yandex.ru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ЭКСПЕРИМЕНТЫ НА Т-11М ПО ИЗУЧЕНИЮ ПЕРЕНОСА ЛИТИЯ В ТЕНИ ЭМИТТЕРОВ-КОЛЛЕКТОРОВ ЛИТИЯ В УСЛОВИЯХ КВАЗИСТАЦИОНАРНОГО ТОКАМАКА</dc:title>
  <dc:subject/>
  <dc:creator>Сергей Сатунин</dc:creator>
  <cp:keywords/>
  <dc:description/>
  <cp:lastModifiedBy>Сергей Сатунин</cp:lastModifiedBy>
  <cp:revision>4</cp:revision>
  <cp:lastPrinted>1601-01-01T00:00:00Z</cp:lastPrinted>
  <dcterms:created xsi:type="dcterms:W3CDTF">2016-01-03T18:58:00Z</dcterms:created>
  <dcterms:modified xsi:type="dcterms:W3CDTF">2016-01-03T19:07:00Z</dcterms:modified>
</cp:coreProperties>
</file>