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8FE" w:rsidRPr="00BA2E79" w:rsidRDefault="006548FE" w:rsidP="00991FFF">
      <w:pPr>
        <w:pStyle w:val="Zv-Titlereport"/>
        <w:ind w:left="567" w:right="707"/>
      </w:pPr>
      <w:r w:rsidRPr="00BA2E79">
        <w:t>ИССЛЕДОВА</w:t>
      </w:r>
      <w:r>
        <w:t>НИЕ ЗОНАЛЬНЫХ ПОТОКОВ В ТОКАМАКах</w:t>
      </w:r>
      <w:r w:rsidRPr="00BA2E79">
        <w:t xml:space="preserve"> ГЛОБУС-М</w:t>
      </w:r>
      <w:r>
        <w:t xml:space="preserve"> и ТУМАН</w:t>
      </w:r>
      <w:r>
        <w:noBreakHyphen/>
        <w:t>3М</w:t>
      </w:r>
    </w:p>
    <w:p w:rsidR="006548FE" w:rsidRPr="005D69BD" w:rsidRDefault="006548FE" w:rsidP="00BA2E79">
      <w:pPr>
        <w:pStyle w:val="Zv-Author"/>
        <w:rPr>
          <w:vertAlign w:val="superscript"/>
        </w:rPr>
      </w:pPr>
      <w:r w:rsidRPr="002A282A">
        <w:t>Л.Г.</w:t>
      </w:r>
      <w:r w:rsidR="0053715E" w:rsidRPr="0053715E">
        <w:t xml:space="preserve"> </w:t>
      </w:r>
      <w:r w:rsidRPr="002A282A">
        <w:t>Аскинази</w:t>
      </w:r>
      <w:r w:rsidR="00991FFF" w:rsidRPr="00991FFF">
        <w:rPr>
          <w:vertAlign w:val="superscript"/>
        </w:rPr>
        <w:t>*</w:t>
      </w:r>
      <w:r>
        <w:t>,</w:t>
      </w:r>
      <w:r w:rsidRPr="002A282A">
        <w:t xml:space="preserve"> </w:t>
      </w:r>
      <w:r w:rsidRPr="00266DC7">
        <w:rPr>
          <w:u w:val="single"/>
        </w:rPr>
        <w:t>В.В. Буланин</w:t>
      </w:r>
      <w:r w:rsidRPr="002A282A">
        <w:t xml:space="preserve">, </w:t>
      </w:r>
      <w:r w:rsidRPr="0043126E">
        <w:t>В</w:t>
      </w:r>
      <w:r w:rsidRPr="002A282A">
        <w:t>.</w:t>
      </w:r>
      <w:r w:rsidRPr="0043126E">
        <w:t>К</w:t>
      </w:r>
      <w:r w:rsidRPr="002A282A">
        <w:t xml:space="preserve">. </w:t>
      </w:r>
      <w:r w:rsidRPr="0043126E">
        <w:t>Гусев</w:t>
      </w:r>
      <w:r w:rsidR="00991FFF" w:rsidRPr="00991FFF">
        <w:rPr>
          <w:vertAlign w:val="superscript"/>
        </w:rPr>
        <w:t>*</w:t>
      </w:r>
      <w:r w:rsidRPr="002A282A">
        <w:t xml:space="preserve">, </w:t>
      </w:r>
      <w:r w:rsidRPr="007E717A">
        <w:t>С.В.</w:t>
      </w:r>
      <w:r w:rsidR="0053715E" w:rsidRPr="0053715E">
        <w:t xml:space="preserve"> </w:t>
      </w:r>
      <w:r w:rsidRPr="007E717A">
        <w:t>Лебедев</w:t>
      </w:r>
      <w:r w:rsidR="00991FFF" w:rsidRPr="00991FFF">
        <w:rPr>
          <w:vertAlign w:val="superscript"/>
        </w:rPr>
        <w:t>*</w:t>
      </w:r>
      <w:r w:rsidRPr="007E717A">
        <w:t>,</w:t>
      </w:r>
      <w:r>
        <w:t xml:space="preserve"> </w:t>
      </w:r>
      <w:r w:rsidRPr="0043126E">
        <w:t>В</w:t>
      </w:r>
      <w:r w:rsidRPr="002A282A">
        <w:t>.</w:t>
      </w:r>
      <w:r w:rsidRPr="0043126E">
        <w:t>Б</w:t>
      </w:r>
      <w:r w:rsidRPr="002A282A">
        <w:t xml:space="preserve">. </w:t>
      </w:r>
      <w:r w:rsidRPr="0043126E">
        <w:t>Минаев</w:t>
      </w:r>
      <w:r w:rsidR="00991FFF" w:rsidRPr="00991FFF">
        <w:rPr>
          <w:vertAlign w:val="superscript"/>
        </w:rPr>
        <w:t>*</w:t>
      </w:r>
      <w:r w:rsidRPr="002A282A">
        <w:t xml:space="preserve">, </w:t>
      </w:r>
      <w:r w:rsidRPr="0043126E">
        <w:t>А</w:t>
      </w:r>
      <w:r w:rsidRPr="002A282A">
        <w:t>.</w:t>
      </w:r>
      <w:r w:rsidRPr="0043126E">
        <w:t>В</w:t>
      </w:r>
      <w:r w:rsidR="005D69BD">
        <w:t>. </w:t>
      </w:r>
      <w:r w:rsidRPr="0043126E">
        <w:t>Петров</w:t>
      </w:r>
      <w:r w:rsidRPr="002A282A">
        <w:t xml:space="preserve">, </w:t>
      </w:r>
      <w:r w:rsidRPr="0043126E">
        <w:t>Ю</w:t>
      </w:r>
      <w:r w:rsidRPr="002A282A">
        <w:t>.</w:t>
      </w:r>
      <w:r w:rsidRPr="0043126E">
        <w:t>В</w:t>
      </w:r>
      <w:r w:rsidRPr="002A282A">
        <w:t xml:space="preserve">. </w:t>
      </w:r>
      <w:r w:rsidRPr="0043126E">
        <w:t>Петров</w:t>
      </w:r>
      <w:r w:rsidR="00991FFF" w:rsidRPr="00991FFF">
        <w:rPr>
          <w:vertAlign w:val="superscript"/>
        </w:rPr>
        <w:t>*</w:t>
      </w:r>
      <w:r w:rsidRPr="002A282A">
        <w:t xml:space="preserve">, </w:t>
      </w:r>
      <w:r w:rsidRPr="0043126E">
        <w:t>Н</w:t>
      </w:r>
      <w:r w:rsidRPr="002A282A">
        <w:t>.</w:t>
      </w:r>
      <w:r w:rsidRPr="0043126E">
        <w:t>В</w:t>
      </w:r>
      <w:r w:rsidRPr="002A282A">
        <w:t xml:space="preserve">. </w:t>
      </w:r>
      <w:r w:rsidRPr="0043126E">
        <w:t>Сахаров</w:t>
      </w:r>
      <w:r w:rsidR="00991FFF" w:rsidRPr="00991FFF">
        <w:rPr>
          <w:vertAlign w:val="superscript"/>
        </w:rPr>
        <w:t>*</w:t>
      </w:r>
      <w:r w:rsidR="005D69BD">
        <w:t xml:space="preserve">, </w:t>
      </w:r>
      <w:r w:rsidRPr="0043126E">
        <w:t>С</w:t>
      </w:r>
      <w:r w:rsidRPr="002A282A">
        <w:t>.</w:t>
      </w:r>
      <w:r w:rsidRPr="0043126E">
        <w:t>Ю</w:t>
      </w:r>
      <w:r w:rsidRPr="002A282A">
        <w:t xml:space="preserve">. </w:t>
      </w:r>
      <w:r w:rsidRPr="0043126E">
        <w:t>Толстяков</w:t>
      </w:r>
      <w:r w:rsidR="00991FFF" w:rsidRPr="00991FFF">
        <w:rPr>
          <w:vertAlign w:val="superscript"/>
        </w:rPr>
        <w:t>*</w:t>
      </w:r>
      <w:r w:rsidRPr="002A282A">
        <w:t xml:space="preserve">, </w:t>
      </w:r>
      <w:r w:rsidRPr="007E717A">
        <w:t>А.С. Тукачинский</w:t>
      </w:r>
      <w:r w:rsidR="00991FFF" w:rsidRPr="00991FFF">
        <w:rPr>
          <w:vertAlign w:val="superscript"/>
        </w:rPr>
        <w:t>*</w:t>
      </w:r>
      <w:r>
        <w:t>,</w:t>
      </w:r>
      <w:r w:rsidRPr="007E717A">
        <w:t xml:space="preserve"> </w:t>
      </w:r>
      <w:r w:rsidRPr="00266DC7">
        <w:t>Н.А. Хромов</w:t>
      </w:r>
      <w:r w:rsidR="00991FFF" w:rsidRPr="00991FFF">
        <w:rPr>
          <w:vertAlign w:val="superscript"/>
        </w:rPr>
        <w:t>*</w:t>
      </w:r>
      <w:r w:rsidRPr="00355EB8">
        <w:t>,</w:t>
      </w:r>
      <w:r w:rsidRPr="00266DC7">
        <w:t xml:space="preserve"> </w:t>
      </w:r>
      <w:r w:rsidRPr="0043126E">
        <w:t>А</w:t>
      </w:r>
      <w:r w:rsidRPr="002A282A">
        <w:t>.</w:t>
      </w:r>
      <w:r w:rsidRPr="0043126E">
        <w:t>Ю</w:t>
      </w:r>
      <w:r w:rsidRPr="002A282A">
        <w:t xml:space="preserve">. </w:t>
      </w:r>
      <w:r w:rsidRPr="0043126E">
        <w:t>Яшин</w:t>
      </w:r>
    </w:p>
    <w:p w:rsidR="006548FE" w:rsidRPr="00975EF1" w:rsidRDefault="006548FE" w:rsidP="00660E55">
      <w:pPr>
        <w:pStyle w:val="Zv-Organization"/>
      </w:pPr>
      <w:r w:rsidRPr="00660E55">
        <w:t>Санкт-Петербургский политехнический университет Петра Великого,</w:t>
      </w:r>
      <w:r w:rsidR="0053715E" w:rsidRPr="0053715E">
        <w:br/>
        <w:t xml:space="preserve">    </w:t>
      </w:r>
      <w:r w:rsidRPr="00660E55">
        <w:t xml:space="preserve"> </w:t>
      </w:r>
      <w:r w:rsidR="005D69BD">
        <w:t>г. </w:t>
      </w:r>
      <w:r w:rsidRPr="00660E55">
        <w:t>Санкт</w:t>
      </w:r>
      <w:r>
        <w:noBreakHyphen/>
      </w:r>
      <w:r w:rsidRPr="00660E55">
        <w:t xml:space="preserve">Петербург, Россия, </w:t>
      </w:r>
      <w:hyperlink r:id="rId7" w:history="1">
        <w:r w:rsidRPr="00584427">
          <w:rPr>
            <w:rStyle w:val="aa"/>
            <w:lang w:val="en-US"/>
          </w:rPr>
          <w:t>V</w:t>
        </w:r>
        <w:r w:rsidRPr="00660E55">
          <w:rPr>
            <w:rStyle w:val="aa"/>
          </w:rPr>
          <w:t>.</w:t>
        </w:r>
        <w:r w:rsidRPr="00584427">
          <w:rPr>
            <w:rStyle w:val="aa"/>
            <w:lang w:val="en-US"/>
          </w:rPr>
          <w:t>Bulanin</w:t>
        </w:r>
        <w:r w:rsidRPr="00660E55">
          <w:rPr>
            <w:rStyle w:val="aa"/>
          </w:rPr>
          <w:t>@</w:t>
        </w:r>
        <w:r w:rsidRPr="00584427">
          <w:rPr>
            <w:rStyle w:val="aa"/>
            <w:lang w:val="en-US"/>
          </w:rPr>
          <w:t>spbstu</w:t>
        </w:r>
        <w:r w:rsidRPr="00660E55">
          <w:rPr>
            <w:rStyle w:val="aa"/>
          </w:rPr>
          <w:t>.</w:t>
        </w:r>
        <w:r w:rsidRPr="00584427">
          <w:rPr>
            <w:rStyle w:val="aa"/>
            <w:lang w:val="en-US"/>
          </w:rPr>
          <w:t>ru</w:t>
        </w:r>
      </w:hyperlink>
      <w:r w:rsidRPr="00660E55">
        <w:br/>
      </w:r>
      <w:r w:rsidR="00991FFF" w:rsidRPr="00991FFF">
        <w:rPr>
          <w:vertAlign w:val="superscript"/>
        </w:rPr>
        <w:t>*</w:t>
      </w:r>
      <w:r w:rsidRPr="00975EF1">
        <w:t>Физико-технический ин</w:t>
      </w:r>
      <w:r>
        <w:t>ститут им. А.Ф.Иоффе РАН,</w:t>
      </w:r>
      <w:r w:rsidRPr="00975EF1">
        <w:t xml:space="preserve"> </w:t>
      </w:r>
      <w:r w:rsidR="005D69BD">
        <w:t xml:space="preserve">г. </w:t>
      </w:r>
      <w:r w:rsidRPr="00975EF1">
        <w:t>Санкт-Петербург</w:t>
      </w:r>
      <w:r>
        <w:t>, Россия,</w:t>
      </w:r>
      <w:r w:rsidR="0053715E" w:rsidRPr="0053715E">
        <w:br/>
        <w:t xml:space="preserve">    </w:t>
      </w:r>
      <w:r>
        <w:t xml:space="preserve"> </w:t>
      </w:r>
      <w:hyperlink r:id="rId8" w:history="1">
        <w:r w:rsidRPr="00584427">
          <w:rPr>
            <w:rStyle w:val="aa"/>
            <w:lang w:val="en-US"/>
          </w:rPr>
          <w:t>Vasily</w:t>
        </w:r>
        <w:r w:rsidRPr="00975EF1">
          <w:rPr>
            <w:rStyle w:val="aa"/>
          </w:rPr>
          <w:t>.</w:t>
        </w:r>
        <w:r w:rsidRPr="00584427">
          <w:rPr>
            <w:rStyle w:val="aa"/>
            <w:lang w:val="en-US"/>
          </w:rPr>
          <w:t>Gusev</w:t>
        </w:r>
        <w:r w:rsidRPr="00975EF1">
          <w:rPr>
            <w:rStyle w:val="aa"/>
          </w:rPr>
          <w:t>@</w:t>
        </w:r>
        <w:r w:rsidRPr="00584427">
          <w:rPr>
            <w:rStyle w:val="aa"/>
            <w:lang w:val="en-US"/>
          </w:rPr>
          <w:t>mail</w:t>
        </w:r>
        <w:r w:rsidRPr="00975EF1">
          <w:rPr>
            <w:rStyle w:val="aa"/>
          </w:rPr>
          <w:t>.</w:t>
        </w:r>
        <w:r w:rsidRPr="00584427">
          <w:rPr>
            <w:rStyle w:val="aa"/>
            <w:lang w:val="en-US"/>
          </w:rPr>
          <w:t>ioffe</w:t>
        </w:r>
        <w:r w:rsidRPr="00975EF1">
          <w:rPr>
            <w:rStyle w:val="aa"/>
          </w:rPr>
          <w:t>.</w:t>
        </w:r>
        <w:r w:rsidRPr="00584427">
          <w:rPr>
            <w:rStyle w:val="aa"/>
            <w:lang w:val="en-US"/>
          </w:rPr>
          <w:t>ru</w:t>
        </w:r>
      </w:hyperlink>
      <w:r w:rsidRPr="00975EF1">
        <w:t xml:space="preserve"> </w:t>
      </w:r>
    </w:p>
    <w:p w:rsidR="006548FE" w:rsidRPr="005470EC" w:rsidRDefault="006548FE" w:rsidP="008674A8">
      <w:pPr>
        <w:pStyle w:val="Zv-bodyreport"/>
      </w:pPr>
      <w:r>
        <w:t xml:space="preserve">В докладе обобщаются результаты исследований зональных потоков в токамаках </w:t>
      </w:r>
      <w:r w:rsidRPr="00A24DBB">
        <w:t>с различными магнитными конфигурациями и заметно отличающимися аспектными отношениям R/a</w:t>
      </w:r>
      <w:r w:rsidRPr="00B17D4C">
        <w:t xml:space="preserve"> [1, 2]</w:t>
      </w:r>
      <w:r w:rsidR="005D69BD">
        <w:t>. Токамак Глобус-М (R </w:t>
      </w:r>
      <w:r w:rsidRPr="00A24DBB">
        <w:t>=</w:t>
      </w:r>
      <w:r w:rsidR="005D69BD">
        <w:t> </w:t>
      </w:r>
      <w:r w:rsidRPr="00A24DBB">
        <w:t>0</w:t>
      </w:r>
      <w:r w:rsidR="005D69BD" w:rsidRPr="00991FFF">
        <w:t>,</w:t>
      </w:r>
      <w:r w:rsidR="005D69BD">
        <w:t>36 м</w:t>
      </w:r>
      <w:r w:rsidRPr="00A24DBB">
        <w:t xml:space="preserve">, a = </w:t>
      </w:r>
      <w:smartTag w:uri="urn:schemas-microsoft-com:office:smarttags" w:element="metricconverter">
        <w:smartTagPr>
          <w:attr w:name="ProductID" w:val="0,24 м"/>
        </w:smartTagPr>
        <w:r w:rsidRPr="00A24DBB">
          <w:t>0</w:t>
        </w:r>
        <w:r w:rsidR="005D69BD" w:rsidRPr="00991FFF">
          <w:t>,</w:t>
        </w:r>
        <w:r w:rsidRPr="00A24DBB">
          <w:t xml:space="preserve">24 </w:t>
        </w:r>
        <w:r w:rsidR="005D69BD">
          <w:t>м</w:t>
        </w:r>
      </w:smartTag>
      <w:r w:rsidRPr="00A24DBB">
        <w:t>,) имел вытянутую магнитную конфигурацию с дивертором при аспектном отношении R/a = 1</w:t>
      </w:r>
      <w:r w:rsidR="005D69BD" w:rsidRPr="00991FFF">
        <w:t>,</w:t>
      </w:r>
      <w:r w:rsidRPr="00A24DBB">
        <w:t xml:space="preserve">5. Токамак ТУМАН-3М (a = </w:t>
      </w:r>
      <w:smartTag w:uri="urn:schemas-microsoft-com:office:smarttags" w:element="metricconverter">
        <w:smartTagPr>
          <w:attr w:name="ProductID" w:val="0,21 м"/>
        </w:smartTagPr>
        <w:r w:rsidRPr="00A24DBB">
          <w:t>0</w:t>
        </w:r>
        <w:r w:rsidR="005D69BD" w:rsidRPr="00991FFF">
          <w:t>,</w:t>
        </w:r>
        <w:r w:rsidRPr="00A24DBB">
          <w:t xml:space="preserve">21 </w:t>
        </w:r>
        <w:r w:rsidR="005D69BD">
          <w:t>м</w:t>
        </w:r>
      </w:smartTag>
      <w:r w:rsidRPr="00A24DBB">
        <w:t xml:space="preserve">, R = </w:t>
      </w:r>
      <w:smartTag w:uri="urn:schemas-microsoft-com:office:smarttags" w:element="metricconverter">
        <w:smartTagPr>
          <w:attr w:name="ProductID" w:val="0,53 м"/>
        </w:smartTagPr>
        <w:r w:rsidRPr="00A24DBB">
          <w:t>0</w:t>
        </w:r>
        <w:r w:rsidR="005D69BD" w:rsidRPr="00991FFF">
          <w:t>,</w:t>
        </w:r>
        <w:r w:rsidRPr="00A24DBB">
          <w:t xml:space="preserve">53 </w:t>
        </w:r>
        <w:r w:rsidR="005D69BD">
          <w:t>м</w:t>
        </w:r>
      </w:smartTag>
      <w:r w:rsidRPr="00A24DBB">
        <w:t>) представляет собой лимитерную тороидальную систему с круглыми магнитными поверхностями и аспектным отношением R/a = 2</w:t>
      </w:r>
      <w:r w:rsidR="005D69BD" w:rsidRPr="00991FFF">
        <w:t>,</w:t>
      </w:r>
      <w:r w:rsidRPr="00A24DBB">
        <w:t xml:space="preserve">52. </w:t>
      </w:r>
      <w:r>
        <w:t xml:space="preserve">Основным методом исследований зональных потоков являлась допплеровская рефлектометрия, которая позволяла регистрировать потоки в направлении </w:t>
      </w:r>
      <w:r>
        <w:rPr>
          <w:lang w:val="en-US"/>
        </w:rPr>
        <w:t>E</w:t>
      </w:r>
      <w:r w:rsidR="005D69BD">
        <w:rPr>
          <w:lang w:val="en-US"/>
        </w:rPr>
        <w:t> </w:t>
      </w:r>
      <w:r w:rsidRPr="00272BBA">
        <w:t>×</w:t>
      </w:r>
      <w:r w:rsidR="005D69BD">
        <w:rPr>
          <w:lang w:val="en-US"/>
        </w:rPr>
        <w:t> </w:t>
      </w:r>
      <w:r>
        <w:rPr>
          <w:lang w:val="en-US"/>
        </w:rPr>
        <w:t>B</w:t>
      </w:r>
      <w:r w:rsidRPr="00272BBA">
        <w:t xml:space="preserve"> </w:t>
      </w:r>
      <w:r>
        <w:t>дрейфа в радиальном электрическом поле в области низких частот и на частотах геодезической акустической моды (ГАМ). На токамаке ТУМАН</w:t>
      </w:r>
      <w:r>
        <w:noBreakHyphen/>
        <w:t xml:space="preserve">3М использовался двухчастотный рефлектометр, ориентированный на измерения шира скорости вращения плазмы. На токамаке Глобус-М для регистрации ГАМ использовался комплекс диагностик, включающий помимо допплеровской рефлектометрии зондовые методы и регистрацию колебаний излучения на линии </w:t>
      </w:r>
      <w:r>
        <w:rPr>
          <w:lang w:val="en-US"/>
        </w:rPr>
        <w:t>D</w:t>
      </w:r>
      <w:r>
        <w:rPr>
          <w:vertAlign w:val="subscript"/>
          <w:lang w:val="en-US"/>
        </w:rPr>
        <w:t>α</w:t>
      </w:r>
      <w:r w:rsidRPr="00142726">
        <w:t>.</w:t>
      </w:r>
      <w:r>
        <w:t xml:space="preserve"> Эксперименты продемонстрировали сходные характеристики развития ГАМ. Колебания скорости на частоте ГАМ наблюдались на периферии разрядов до перехода в Н-моду. Они не развивались вне последней замкнутой магнитной поверхности. К основным результатам, полученным на токамаке ТУМАН-3М следует отнести определение связи колебаний шира скорости вращения на низких частотах с вариациями амплитуды ГАМ. Было обнаружено, что при минимуме шира скорости вращения, который, можно полагать, вызван широм скорости зонального потока, уровень широкополосных турбулентных флуктуаций возрастает. Одновременно возрастает и уровень ГАМ, которая, как известно, возникает в результате нелинейного развития дрейфовых колебаний. Таким образом, развитие ГАМ контролируется широм скорости зонального потока. На токамаке Глобус-М новые результаты были получены при исследовании пространственной структуры ГАМ. Определено, что колебания плотности на частоте ГАМ представляют собой колебания с полоидальным числом </w:t>
      </w:r>
      <w:r>
        <w:rPr>
          <w:lang w:val="en-US"/>
        </w:rPr>
        <w:t>m</w:t>
      </w:r>
      <w:r w:rsidRPr="00774FE0">
        <w:t xml:space="preserve"> = 0</w:t>
      </w:r>
      <w:r>
        <w:t xml:space="preserve">, что не соответствует теоретическим представлениям, в то время, как колебания магнитного поля, возникающие при развитии ГАМ имеют структуру с </w:t>
      </w:r>
      <w:r>
        <w:rPr>
          <w:lang w:val="en-US"/>
        </w:rPr>
        <w:t>m</w:t>
      </w:r>
      <w:r w:rsidRPr="003B6872">
        <w:t xml:space="preserve"> = </w:t>
      </w:r>
      <w:r>
        <w:t>2, отвечающую данным теории. На обоих токамаках удалось провести бикогерентный анализ сигналов допплеровского рефлектометра, данные которого свидетельствуют о нелинейном характере взаимодействия зональных потоков и плазменной турбулентности.</w:t>
      </w:r>
    </w:p>
    <w:p w:rsidR="006548FE" w:rsidRPr="007B6B5A" w:rsidRDefault="006548FE" w:rsidP="008674A8">
      <w:pPr>
        <w:pStyle w:val="Zv-bodyreport"/>
      </w:pPr>
      <w:r w:rsidRPr="0004795D">
        <w:t>Работа выполнена при финансовой поддержке Министерства образования и науки РФ согласно госзаданию №2014/184, проект 1014 и госзаданию No3.200.2014/K, а также РФФИ, грант № 14-02-00171.</w:t>
      </w:r>
    </w:p>
    <w:p w:rsidR="005D69BD" w:rsidRDefault="005D69BD" w:rsidP="005D69BD">
      <w:pPr>
        <w:pStyle w:val="Zv-bodyreport"/>
        <w:spacing w:before="120" w:after="120"/>
        <w:rPr>
          <w:b/>
          <w:bCs/>
          <w:szCs w:val="20"/>
          <w:lang w:val="en-US" w:eastAsia="en-US"/>
        </w:rPr>
      </w:pPr>
      <w:r w:rsidRPr="005D69BD">
        <w:rPr>
          <w:b/>
          <w:bCs/>
          <w:szCs w:val="20"/>
          <w:lang w:eastAsia="en-US"/>
        </w:rPr>
        <w:t>Литература</w:t>
      </w:r>
    </w:p>
    <w:p w:rsidR="005D69BD" w:rsidRDefault="006548FE" w:rsidP="005D69BD">
      <w:pPr>
        <w:pStyle w:val="Zv-References-ru"/>
        <w:rPr>
          <w:lang w:val="en-US"/>
        </w:rPr>
      </w:pPr>
      <w:r w:rsidRPr="005D69BD">
        <w:rPr>
          <w:lang w:val="en-US"/>
        </w:rPr>
        <w:t>Yashin A.Yu., Bulanin V.V., Gusev V.K. et al Nucl. Fusion, 2014, 54, 114015</w:t>
      </w:r>
    </w:p>
    <w:p w:rsidR="006548FE" w:rsidRPr="005D69BD" w:rsidRDefault="006548FE" w:rsidP="005D69BD">
      <w:pPr>
        <w:pStyle w:val="Zv-References-ru"/>
        <w:rPr>
          <w:lang w:val="en-US"/>
        </w:rPr>
      </w:pPr>
      <w:r w:rsidRPr="005D69BD">
        <w:rPr>
          <w:lang w:val="en-US"/>
        </w:rPr>
        <w:t>Yashin A.Yu. et al Askinazi L.G., Belorurov A.A. 40th EPS Conf. on Plasma Physics (2013) P2.179</w:t>
      </w:r>
    </w:p>
    <w:sectPr w:rsidR="006548FE" w:rsidRPr="005D69BD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FFF" w:rsidRDefault="00991FFF">
      <w:r>
        <w:separator/>
      </w:r>
    </w:p>
  </w:endnote>
  <w:endnote w:type="continuationSeparator" w:id="0">
    <w:p w:rsidR="00991FFF" w:rsidRDefault="00991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FFF" w:rsidRDefault="00991FFF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91FFF" w:rsidRDefault="00991FF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FFF" w:rsidRDefault="00991FFF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3715E">
      <w:rPr>
        <w:rStyle w:val="a7"/>
        <w:noProof/>
      </w:rPr>
      <w:t>1</w:t>
    </w:r>
    <w:r>
      <w:rPr>
        <w:rStyle w:val="a7"/>
      </w:rPr>
      <w:fldChar w:fldCharType="end"/>
    </w:r>
  </w:p>
  <w:p w:rsidR="00991FFF" w:rsidRDefault="00991F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FFF" w:rsidRDefault="00991FFF">
      <w:r>
        <w:separator/>
      </w:r>
    </w:p>
  </w:footnote>
  <w:footnote w:type="continuationSeparator" w:id="0">
    <w:p w:rsidR="00991FFF" w:rsidRDefault="00991F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FFF" w:rsidRDefault="00991FFF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913633">
      <w:rPr>
        <w:sz w:val="20"/>
      </w:rPr>
      <w:t>9</w:t>
    </w:r>
    <w:r>
      <w:rPr>
        <w:sz w:val="20"/>
      </w:rPr>
      <w:t xml:space="preserve"> – 1</w:t>
    </w:r>
    <w:r w:rsidRPr="00913633">
      <w:rPr>
        <w:sz w:val="20"/>
      </w:rPr>
      <w:t>3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5 г"/>
      </w:smartTagPr>
      <w:r>
        <w:rPr>
          <w:sz w:val="20"/>
        </w:rPr>
        <w:t>201</w:t>
      </w:r>
      <w:r w:rsidRPr="00913633">
        <w:rPr>
          <w:sz w:val="20"/>
        </w:rPr>
        <w:t>5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991FFF" w:rsidRDefault="00991FFF">
    <w:pPr>
      <w:pStyle w:val="a3"/>
      <w:jc w:val="center"/>
      <w:rPr>
        <w:sz w:val="20"/>
        <w:lang w:val="en-US"/>
      </w:rPr>
    </w:pPr>
    <w:r>
      <w:rPr>
        <w:noProof/>
      </w:rPr>
      <w:pict>
        <v:line id="Line 7" o:spid="_x0000_s2049" style="position:absolute;left:0;text-align:left;flip:y;z-index:25166028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A2E79"/>
    <w:rsid w:val="00011462"/>
    <w:rsid w:val="00024273"/>
    <w:rsid w:val="00043701"/>
    <w:rsid w:val="00045223"/>
    <w:rsid w:val="0004795D"/>
    <w:rsid w:val="000C344F"/>
    <w:rsid w:val="000C7078"/>
    <w:rsid w:val="000D76E9"/>
    <w:rsid w:val="000E495B"/>
    <w:rsid w:val="00142726"/>
    <w:rsid w:val="001607BF"/>
    <w:rsid w:val="001C0CCB"/>
    <w:rsid w:val="001E697A"/>
    <w:rsid w:val="00220629"/>
    <w:rsid w:val="0022068C"/>
    <w:rsid w:val="002350E6"/>
    <w:rsid w:val="002407AA"/>
    <w:rsid w:val="00242A0E"/>
    <w:rsid w:val="00247225"/>
    <w:rsid w:val="00266DC7"/>
    <w:rsid w:val="00272BBA"/>
    <w:rsid w:val="002827A9"/>
    <w:rsid w:val="002A282A"/>
    <w:rsid w:val="002D3D43"/>
    <w:rsid w:val="002F20E6"/>
    <w:rsid w:val="0031349A"/>
    <w:rsid w:val="00355EB8"/>
    <w:rsid w:val="0036248B"/>
    <w:rsid w:val="003800F3"/>
    <w:rsid w:val="003B5B93"/>
    <w:rsid w:val="003B6872"/>
    <w:rsid w:val="00401388"/>
    <w:rsid w:val="0043126E"/>
    <w:rsid w:val="004357B2"/>
    <w:rsid w:val="00436EFF"/>
    <w:rsid w:val="00446025"/>
    <w:rsid w:val="004723BC"/>
    <w:rsid w:val="004A0DCD"/>
    <w:rsid w:val="004A77D1"/>
    <w:rsid w:val="004B655C"/>
    <w:rsid w:val="004B72AA"/>
    <w:rsid w:val="004D4933"/>
    <w:rsid w:val="004F4E29"/>
    <w:rsid w:val="004F585C"/>
    <w:rsid w:val="0053715E"/>
    <w:rsid w:val="005470EC"/>
    <w:rsid w:val="00567C6F"/>
    <w:rsid w:val="00573BAD"/>
    <w:rsid w:val="00584427"/>
    <w:rsid w:val="00586094"/>
    <w:rsid w:val="0058676C"/>
    <w:rsid w:val="005A5A44"/>
    <w:rsid w:val="005D69BD"/>
    <w:rsid w:val="005F5083"/>
    <w:rsid w:val="00606F72"/>
    <w:rsid w:val="00617731"/>
    <w:rsid w:val="0062179D"/>
    <w:rsid w:val="006237D8"/>
    <w:rsid w:val="006548FE"/>
    <w:rsid w:val="00654A7B"/>
    <w:rsid w:val="006560F1"/>
    <w:rsid w:val="00656485"/>
    <w:rsid w:val="006577C7"/>
    <w:rsid w:val="00660E55"/>
    <w:rsid w:val="00666E9D"/>
    <w:rsid w:val="006B1E01"/>
    <w:rsid w:val="006B506A"/>
    <w:rsid w:val="00732A2E"/>
    <w:rsid w:val="007526F8"/>
    <w:rsid w:val="00774FE0"/>
    <w:rsid w:val="007A5A0D"/>
    <w:rsid w:val="007B6378"/>
    <w:rsid w:val="007B6B5A"/>
    <w:rsid w:val="007C47E1"/>
    <w:rsid w:val="007E717A"/>
    <w:rsid w:val="008021FE"/>
    <w:rsid w:val="00802D35"/>
    <w:rsid w:val="00831B45"/>
    <w:rsid w:val="0085480E"/>
    <w:rsid w:val="008674A8"/>
    <w:rsid w:val="00900781"/>
    <w:rsid w:val="00913633"/>
    <w:rsid w:val="00975EF1"/>
    <w:rsid w:val="00991FFF"/>
    <w:rsid w:val="009D604E"/>
    <w:rsid w:val="00A24DBB"/>
    <w:rsid w:val="00A40B84"/>
    <w:rsid w:val="00A431A9"/>
    <w:rsid w:val="00AC1301"/>
    <w:rsid w:val="00B17D4C"/>
    <w:rsid w:val="00B4549E"/>
    <w:rsid w:val="00B622ED"/>
    <w:rsid w:val="00B76EC3"/>
    <w:rsid w:val="00B9584E"/>
    <w:rsid w:val="00BA2E79"/>
    <w:rsid w:val="00C103CD"/>
    <w:rsid w:val="00C232A0"/>
    <w:rsid w:val="00C47E78"/>
    <w:rsid w:val="00D31224"/>
    <w:rsid w:val="00D47F19"/>
    <w:rsid w:val="00D900FB"/>
    <w:rsid w:val="00D9468B"/>
    <w:rsid w:val="00DB67AB"/>
    <w:rsid w:val="00DF20B3"/>
    <w:rsid w:val="00DF4C8A"/>
    <w:rsid w:val="00E122CB"/>
    <w:rsid w:val="00E12741"/>
    <w:rsid w:val="00E12D7A"/>
    <w:rsid w:val="00E3602C"/>
    <w:rsid w:val="00E7021A"/>
    <w:rsid w:val="00E80C67"/>
    <w:rsid w:val="00E87733"/>
    <w:rsid w:val="00E978FC"/>
    <w:rsid w:val="00EF1B53"/>
    <w:rsid w:val="00EF2A2D"/>
    <w:rsid w:val="00F10B87"/>
    <w:rsid w:val="00F41763"/>
    <w:rsid w:val="00F447F3"/>
    <w:rsid w:val="00F74399"/>
    <w:rsid w:val="00F8136F"/>
    <w:rsid w:val="00F821F3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link w:val="Zv-TitleReferences-ru0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5D69BD"/>
    <w:rPr>
      <w:rFonts w:cs="Times New Roman"/>
      <w:sz w:val="24"/>
      <w:szCs w:val="24"/>
      <w:lang w:val="ru-RU" w:eastAsia="ru-RU" w:bidi="ar-SA"/>
    </w:rPr>
  </w:style>
  <w:style w:type="paragraph" w:customStyle="1" w:styleId="Zv-References-ru">
    <w:name w:val="Zv-References-ru"/>
    <w:basedOn w:val="a8"/>
    <w:link w:val="Zv-References-ru0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link w:val="Zv-TitleReferences-en0"/>
    <w:uiPriority w:val="99"/>
    <w:rsid w:val="00E7021A"/>
  </w:style>
  <w:style w:type="character" w:styleId="aa">
    <w:name w:val="Hyperlink"/>
    <w:basedOn w:val="a0"/>
    <w:uiPriority w:val="99"/>
    <w:rsid w:val="00660E55"/>
    <w:rPr>
      <w:rFonts w:cs="Times New Roman"/>
      <w:color w:val="0000FF"/>
      <w:u w:val="single"/>
    </w:rPr>
  </w:style>
  <w:style w:type="paragraph" w:customStyle="1" w:styleId="ab">
    <w:name w:val="Знак"/>
    <w:basedOn w:val="a"/>
    <w:uiPriority w:val="99"/>
    <w:rsid w:val="00D312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v-TitleReferences-ru0">
    <w:name w:val="Zv-Title_References-ru Знак"/>
    <w:basedOn w:val="a9"/>
    <w:link w:val="Zv-TitleReferences-ru"/>
    <w:uiPriority w:val="99"/>
    <w:locked/>
    <w:rsid w:val="005D69BD"/>
    <w:rPr>
      <w:b/>
      <w:bCs/>
      <w:lang w:eastAsia="en-US"/>
    </w:rPr>
  </w:style>
  <w:style w:type="character" w:customStyle="1" w:styleId="Zv-TitleReferences-en0">
    <w:name w:val="Zv-Title_References-en Знак"/>
    <w:basedOn w:val="Zv-TitleReferences-ru0"/>
    <w:link w:val="Zv-TitleReferences-en"/>
    <w:uiPriority w:val="99"/>
    <w:locked/>
    <w:rsid w:val="005D69BD"/>
  </w:style>
  <w:style w:type="character" w:customStyle="1" w:styleId="Zv-References-ru0">
    <w:name w:val="Zv-References-ru Знак"/>
    <w:basedOn w:val="a9"/>
    <w:link w:val="Zv-References-ru"/>
    <w:uiPriority w:val="99"/>
    <w:locked/>
    <w:rsid w:val="005D69B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ily.Gusev@mail.ioff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.Bulanin@spbst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</Template>
  <TotalTime>5</TotalTime>
  <Pages>1</Pages>
  <Words>411</Words>
  <Characters>2927</Characters>
  <Application>Microsoft Office Word</Application>
  <DocSecurity>0</DocSecurity>
  <Lines>47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ИССЛЕДОВАНИЕ ЗОНАЛЬНЫХ ПОТОКОВ В ТОКАМАКАХ ГЛОБУС-М И ТУМАН 3М</vt:lpstr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ЗОНАЛЬНЫХ ПОТОКОВ В ТОКАМАКАХ ГЛОБУС-М И ТУМАН 3М</dc:title>
  <dc:subject/>
  <dc:creator>Сергей Сатунин</dc:creator>
  <cp:keywords/>
  <dc:description/>
  <cp:lastModifiedBy>Сергей Сатунин</cp:lastModifiedBy>
  <cp:revision>3</cp:revision>
  <cp:lastPrinted>1900-12-31T21:00:00Z</cp:lastPrinted>
  <dcterms:created xsi:type="dcterms:W3CDTF">2015-12-25T11:47:00Z</dcterms:created>
  <dcterms:modified xsi:type="dcterms:W3CDTF">2015-12-25T11:48:00Z</dcterms:modified>
</cp:coreProperties>
</file>