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739" w:rsidRPr="00C42390" w:rsidRDefault="00754421" w:rsidP="00A93F37">
      <w:pPr>
        <w:pStyle w:val="Zv-Titlereport"/>
        <w:ind w:left="1134" w:right="1133"/>
        <w:rPr>
          <w:szCs w:val="24"/>
        </w:rPr>
      </w:pPr>
      <w:bookmarkStart w:id="0" w:name="OLE_LINK5"/>
      <w:bookmarkStart w:id="1" w:name="OLE_LINK6"/>
      <w:r w:rsidRPr="00C42390">
        <w:rPr>
          <w:szCs w:val="24"/>
        </w:rPr>
        <w:t>Описание турбулентности плазмы: критические вопросы анализа экспериментов</w:t>
      </w:r>
      <w:bookmarkEnd w:id="0"/>
      <w:bookmarkEnd w:id="1"/>
    </w:p>
    <w:p w:rsidR="00754421" w:rsidRDefault="00754421" w:rsidP="00754421">
      <w:pPr>
        <w:pStyle w:val="Zv-Author"/>
      </w:pPr>
      <w:r>
        <w:t>В.П.</w:t>
      </w:r>
      <w:r w:rsidR="003D6929" w:rsidRPr="003D6929">
        <w:t xml:space="preserve"> </w:t>
      </w:r>
      <w:r w:rsidR="003D6929">
        <w:t>Будаев</w:t>
      </w:r>
    </w:p>
    <w:p w:rsidR="00754421" w:rsidRDefault="00754421" w:rsidP="00754421">
      <w:pPr>
        <w:pStyle w:val="Zv-Organization"/>
      </w:pPr>
      <w:r>
        <w:t>НИЦ Курчатовский институт</w:t>
      </w:r>
      <w:r w:rsidR="003B44E5">
        <w:t>, Москва, Россия</w:t>
      </w:r>
    </w:p>
    <w:p w:rsidR="00AE79F8" w:rsidRPr="00AA5E63" w:rsidRDefault="005A0F9A" w:rsidP="003D6929">
      <w:pPr>
        <w:pStyle w:val="Zv-bodyreport"/>
        <w:spacing w:line="228" w:lineRule="auto"/>
        <w:rPr>
          <w:u w:val="single"/>
        </w:rPr>
      </w:pPr>
      <w:r>
        <w:rPr>
          <w:lang w:eastAsia="ja-JP"/>
        </w:rPr>
        <w:t xml:space="preserve">Многочисленные экспериментальные наблюдения свидетельствуют о сильной </w:t>
      </w:r>
      <w:r w:rsidR="00093E91">
        <w:rPr>
          <w:lang w:eastAsia="ja-JP"/>
        </w:rPr>
        <w:t xml:space="preserve">(развитой) </w:t>
      </w:r>
      <w:r>
        <w:rPr>
          <w:lang w:eastAsia="ja-JP"/>
        </w:rPr>
        <w:t>турбулентности плазмы в центральных и периферийных областях токамаков и других термо</w:t>
      </w:r>
      <w:r w:rsidR="006A2064">
        <w:rPr>
          <w:lang w:eastAsia="ja-JP"/>
        </w:rPr>
        <w:t>-</w:t>
      </w:r>
      <w:r>
        <w:rPr>
          <w:lang w:eastAsia="ja-JP"/>
        </w:rPr>
        <w:t>ядерных установках, а также в космической плазме</w:t>
      </w:r>
      <w:r w:rsidR="00A97864">
        <w:rPr>
          <w:lang w:eastAsia="ja-JP"/>
        </w:rPr>
        <w:t>,</w:t>
      </w:r>
      <w:r>
        <w:rPr>
          <w:lang w:eastAsia="ja-JP"/>
        </w:rPr>
        <w:t xml:space="preserve"> включая магнитосферу Земли и межпла</w:t>
      </w:r>
      <w:r w:rsidR="006A2064">
        <w:rPr>
          <w:lang w:eastAsia="ja-JP"/>
        </w:rPr>
        <w:t>-</w:t>
      </w:r>
      <w:r>
        <w:rPr>
          <w:lang w:eastAsia="ja-JP"/>
        </w:rPr>
        <w:t>нетную плазму</w:t>
      </w:r>
      <w:r w:rsidR="00093E91">
        <w:rPr>
          <w:lang w:eastAsia="ja-JP"/>
        </w:rPr>
        <w:t xml:space="preserve"> </w:t>
      </w:r>
      <w:r w:rsidR="00093E91" w:rsidRPr="00093E91">
        <w:rPr>
          <w:lang w:eastAsia="ja-JP"/>
        </w:rPr>
        <w:t>[1,</w:t>
      </w:r>
      <w:r w:rsidR="003D6929" w:rsidRPr="00A93F37">
        <w:rPr>
          <w:lang w:eastAsia="ja-JP"/>
        </w:rPr>
        <w:t xml:space="preserve"> </w:t>
      </w:r>
      <w:r w:rsidR="00093E91" w:rsidRPr="00093E91">
        <w:rPr>
          <w:lang w:eastAsia="ja-JP"/>
        </w:rPr>
        <w:t>2]</w:t>
      </w:r>
      <w:r>
        <w:rPr>
          <w:lang w:eastAsia="ja-JP"/>
        </w:rPr>
        <w:t>.</w:t>
      </w:r>
      <w:r w:rsidR="00093E91">
        <w:rPr>
          <w:lang w:eastAsia="ja-JP"/>
        </w:rPr>
        <w:t xml:space="preserve"> Развитая турбулентность характеризуется большим числом степеней свободы и нелинейно взаимодействующих мод, многомасштабной структурой и случайными пульсациями скоростей и полей. Поэтому для ее описания наиболее подходят методы статис</w:t>
      </w:r>
      <w:r w:rsidR="006A2064">
        <w:rPr>
          <w:lang w:eastAsia="ja-JP"/>
        </w:rPr>
        <w:t>-</w:t>
      </w:r>
      <w:r w:rsidR="00093E91">
        <w:rPr>
          <w:lang w:eastAsia="ja-JP"/>
        </w:rPr>
        <w:t>тической физики и теории вероятностей</w:t>
      </w:r>
      <w:r w:rsidR="000B55FF">
        <w:rPr>
          <w:lang w:eastAsia="ja-JP"/>
        </w:rPr>
        <w:t xml:space="preserve">: </w:t>
      </w:r>
      <w:r w:rsidR="00FB5E08">
        <w:t xml:space="preserve">необходимо определить </w:t>
      </w:r>
      <w:r w:rsidR="000B55FF">
        <w:t>или измерить в экспери</w:t>
      </w:r>
      <w:r w:rsidR="006A2064">
        <w:t>-</w:t>
      </w:r>
      <w:r w:rsidR="000B55FF">
        <w:t>менте функцию распределения или, что эквивалентно, все моменты функции распределения (структурные функции) и затем сравнить с теоретическими предсказаниями</w:t>
      </w:r>
      <w:r w:rsidR="000B55FF" w:rsidRPr="00E1680C">
        <w:t>.</w:t>
      </w:r>
      <w:r w:rsidR="000B55FF" w:rsidRPr="00E1680C">
        <w:rPr>
          <w:lang w:eastAsia="ja-JP"/>
        </w:rPr>
        <w:t xml:space="preserve"> Фундамент статистического  исследования турбулентности на основе рассмотрения  турбулентного каскада</w:t>
      </w:r>
      <w:r w:rsidR="002B642C">
        <w:rPr>
          <w:lang w:eastAsia="ja-JP"/>
        </w:rPr>
        <w:t xml:space="preserve"> </w:t>
      </w:r>
      <w:r w:rsidR="000B55FF" w:rsidRPr="00E1680C">
        <w:rPr>
          <w:lang w:eastAsia="ja-JP"/>
        </w:rPr>
        <w:t xml:space="preserve"> был заложен</w:t>
      </w:r>
      <w:r w:rsidR="004632E7">
        <w:rPr>
          <w:lang w:eastAsia="ja-JP"/>
        </w:rPr>
        <w:t xml:space="preserve"> А.Н.Колмогоровым (модель К41)</w:t>
      </w:r>
      <w:r w:rsidR="000B55FF" w:rsidRPr="00E1680C">
        <w:rPr>
          <w:lang w:eastAsia="ja-JP"/>
        </w:rPr>
        <w:t xml:space="preserve">, что позволило развить </w:t>
      </w:r>
      <w:r w:rsidR="004632E7">
        <w:rPr>
          <w:lang w:eastAsia="ja-JP"/>
        </w:rPr>
        <w:t xml:space="preserve">другие </w:t>
      </w:r>
      <w:r w:rsidR="000B55FF" w:rsidRPr="00E1680C">
        <w:t>полуэмпирические каскадные модели, к</w:t>
      </w:r>
      <w:r w:rsidR="000B55FF" w:rsidRPr="00E1680C">
        <w:rPr>
          <w:lang w:eastAsia="ja-JP"/>
        </w:rPr>
        <w:t xml:space="preserve">оторые </w:t>
      </w:r>
      <w:r w:rsidR="00E1680C" w:rsidRPr="00E1680C">
        <w:rPr>
          <w:lang w:eastAsia="ja-JP"/>
        </w:rPr>
        <w:t xml:space="preserve">с успехом используются для описания гидродинамической турбулентности </w:t>
      </w:r>
      <w:r w:rsidR="00E1680C">
        <w:rPr>
          <w:lang w:eastAsia="ja-JP"/>
        </w:rPr>
        <w:t>и</w:t>
      </w:r>
      <w:r w:rsidR="004632E7">
        <w:rPr>
          <w:lang w:eastAsia="ja-JP"/>
        </w:rPr>
        <w:t xml:space="preserve"> турбулентности плазмы </w:t>
      </w:r>
      <w:r w:rsidR="00E1680C" w:rsidRPr="00E1680C">
        <w:rPr>
          <w:lang w:eastAsia="ja-JP"/>
        </w:rPr>
        <w:t>[1,</w:t>
      </w:r>
      <w:r w:rsidR="003D6929">
        <w:rPr>
          <w:lang w:val="en-US" w:eastAsia="ja-JP"/>
        </w:rPr>
        <w:t> </w:t>
      </w:r>
      <w:r w:rsidR="00E1680C" w:rsidRPr="00E1680C">
        <w:rPr>
          <w:lang w:eastAsia="ja-JP"/>
        </w:rPr>
        <w:t>2].</w:t>
      </w:r>
      <w:r w:rsidR="00E1680C">
        <w:rPr>
          <w:lang w:eastAsia="ja-JP"/>
        </w:rPr>
        <w:t xml:space="preserve"> </w:t>
      </w:r>
      <w:r w:rsidR="00E1680C">
        <w:t>Для изо</w:t>
      </w:r>
      <w:r w:rsidR="004632E7">
        <w:t xml:space="preserve">тропной турбулентности теория </w:t>
      </w:r>
      <w:r w:rsidR="00E1680C">
        <w:t xml:space="preserve">предполагает гауссовскую статистику пульсаций </w:t>
      </w:r>
      <w:r w:rsidR="004632E7">
        <w:t xml:space="preserve">скоростей. </w:t>
      </w:r>
      <w:r w:rsidR="00AE79F8" w:rsidRPr="00AE79F8">
        <w:t xml:space="preserve">Вблизи границ плазмы </w:t>
      </w:r>
      <w:r w:rsidR="00E1680C" w:rsidRPr="00AE79F8">
        <w:t>в термоядерных установках</w:t>
      </w:r>
      <w:r w:rsidR="00AE79F8" w:rsidRPr="00AE79F8">
        <w:t xml:space="preserve"> </w:t>
      </w:r>
      <w:r w:rsidR="00E1680C" w:rsidRPr="00AE79F8">
        <w:t xml:space="preserve"> и турбулентных погранслоях магнитосферы Земли </w:t>
      </w:r>
      <w:r w:rsidR="00AE79F8" w:rsidRPr="00AE79F8">
        <w:t>наблюдается</w:t>
      </w:r>
      <w:r w:rsidR="00E1680C" w:rsidRPr="00AE79F8">
        <w:t xml:space="preserve"> п</w:t>
      </w:r>
      <w:r w:rsidR="004632E7">
        <w:t xml:space="preserve">еремежаемый характер флуктуаций </w:t>
      </w:r>
      <w:r w:rsidR="00AE79F8" w:rsidRPr="00AE79F8">
        <w:t>- свойство статистическо</w:t>
      </w:r>
      <w:r w:rsidR="00FB5E08">
        <w:t>й неоднородности турбулентности</w:t>
      </w:r>
      <w:r w:rsidR="00AE79F8" w:rsidRPr="00AE79F8">
        <w:t>. Из самых общих теоретических представлений динамика такого процесса может описываться степенными законами, мног</w:t>
      </w:r>
      <w:r w:rsidR="004404D6">
        <w:t xml:space="preserve">омасштабной </w:t>
      </w:r>
      <w:r w:rsidR="004404D6" w:rsidRPr="004404D6">
        <w:t xml:space="preserve">инвариантностью </w:t>
      </w:r>
      <w:r w:rsidR="003D6929" w:rsidRPr="00A93F37">
        <w:t>—</w:t>
      </w:r>
      <w:r w:rsidR="007F3956">
        <w:t xml:space="preserve"> </w:t>
      </w:r>
      <w:r w:rsidR="004404D6">
        <w:t>специальными симметриями</w:t>
      </w:r>
      <w:r w:rsidR="004404D6" w:rsidRPr="004404D6">
        <w:t xml:space="preserve"> масштабной инвариантности статистически неоднородного</w:t>
      </w:r>
      <w:r w:rsidR="004404D6">
        <w:t xml:space="preserve"> турбулентного процесса</w:t>
      </w:r>
      <w:r w:rsidR="00AE79F8" w:rsidRPr="00AE79F8">
        <w:t xml:space="preserve">. Дальние </w:t>
      </w:r>
      <w:r w:rsidR="006A2064">
        <w:t>кор</w:t>
      </w:r>
      <w:r w:rsidR="00060235">
        <w:t>р</w:t>
      </w:r>
      <w:r w:rsidR="006A2064">
        <w:t>е</w:t>
      </w:r>
      <w:r w:rsidR="00AE79F8" w:rsidRPr="00AE79F8">
        <w:t>ляции, формируемые свойством многомасштабной инвариантности и негауссовой статистикой, вызывают повышенный турбулентный перенос – аномальную диффузию.</w:t>
      </w:r>
      <w:r w:rsidR="00AE79F8">
        <w:t xml:space="preserve"> Для детального </w:t>
      </w:r>
      <w:r w:rsidR="00762AF2">
        <w:t>опи</w:t>
      </w:r>
      <w:r w:rsidR="00AE79F8">
        <w:t>сания</w:t>
      </w:r>
      <w:r w:rsidR="004404D6">
        <w:t xml:space="preserve"> </w:t>
      </w:r>
      <w:r w:rsidR="007F3956">
        <w:t>сильной турбулентности</w:t>
      </w:r>
      <w:r w:rsidR="004632E7">
        <w:t xml:space="preserve"> </w:t>
      </w:r>
      <w:r w:rsidR="004404D6">
        <w:t>при анализе</w:t>
      </w:r>
      <w:r w:rsidR="00AE79F8">
        <w:t xml:space="preserve"> экспериментальных данных (обычно</w:t>
      </w:r>
      <w:r w:rsidR="004632E7">
        <w:t xml:space="preserve"> - </w:t>
      </w:r>
      <w:r w:rsidR="00AE79F8">
        <w:t xml:space="preserve">это турбулентные временные сигналы) вычисляются характеристики степенных законов </w:t>
      </w:r>
      <w:r w:rsidR="004404D6">
        <w:t xml:space="preserve">моментов функции распределения.  </w:t>
      </w:r>
      <w:r w:rsidR="007F3956" w:rsidRPr="00AA5E63">
        <w:rPr>
          <w:u w:val="single"/>
        </w:rPr>
        <w:t xml:space="preserve">Такая процедура направлена на описание наиболее важных свойств турбулентности плазмы </w:t>
      </w:r>
      <w:r w:rsidR="003D6929" w:rsidRPr="00A93F37">
        <w:rPr>
          <w:u w:val="single"/>
        </w:rPr>
        <w:t>—</w:t>
      </w:r>
      <w:r w:rsidR="007F3956" w:rsidRPr="00AA5E63">
        <w:rPr>
          <w:u w:val="single"/>
        </w:rPr>
        <w:t xml:space="preserve"> масштабной инвариантности (симметрии относительно </w:t>
      </w:r>
      <w:r w:rsidR="006A2064" w:rsidRPr="00AA5E63">
        <w:rPr>
          <w:u w:val="single"/>
        </w:rPr>
        <w:t xml:space="preserve">масштабных </w:t>
      </w:r>
      <w:r w:rsidR="004632E7" w:rsidRPr="00AA5E63">
        <w:rPr>
          <w:u w:val="single"/>
          <w:lang w:eastAsia="zh-CN"/>
        </w:rPr>
        <w:t>пространственно-временных преобразований</w:t>
      </w:r>
      <w:r w:rsidR="007F3956" w:rsidRPr="00AA5E63">
        <w:rPr>
          <w:u w:val="single"/>
          <w:lang w:eastAsia="zh-CN"/>
        </w:rPr>
        <w:t>) и связанных с ней свойств турбулентного каскада.</w:t>
      </w:r>
    </w:p>
    <w:p w:rsidR="002E5C20" w:rsidRDefault="007F3956" w:rsidP="003D6929">
      <w:pPr>
        <w:pStyle w:val="Zv-bodyreport"/>
        <w:spacing w:line="228" w:lineRule="auto"/>
      </w:pPr>
      <w:r>
        <w:t xml:space="preserve">В такой постановке проблемы возникает </w:t>
      </w:r>
      <w:r w:rsidR="004404D6" w:rsidRPr="007F3956">
        <w:t>критик</w:t>
      </w:r>
      <w:r>
        <w:t>а доминирующего</w:t>
      </w:r>
      <w:r w:rsidR="004404D6" w:rsidRPr="007F3956">
        <w:t xml:space="preserve"> во многих </w:t>
      </w:r>
      <w:r w:rsidR="003B44E5">
        <w:t xml:space="preserve">экспериментальных </w:t>
      </w:r>
      <w:r w:rsidR="004404D6" w:rsidRPr="007F3956">
        <w:t xml:space="preserve">работах </w:t>
      </w:r>
      <w:r w:rsidR="003B44E5" w:rsidRPr="007F3956">
        <w:t>использ</w:t>
      </w:r>
      <w:r w:rsidR="003B44E5">
        <w:t>ования</w:t>
      </w:r>
      <w:r w:rsidR="003B44E5" w:rsidRPr="007F3956">
        <w:t xml:space="preserve"> </w:t>
      </w:r>
      <w:r w:rsidR="001D775B">
        <w:t>для анализа</w:t>
      </w:r>
      <w:r>
        <w:t xml:space="preserve"> сигналов</w:t>
      </w:r>
      <w:r w:rsidR="00F71C33">
        <w:t xml:space="preserve"> </w:t>
      </w:r>
      <w:r w:rsidR="001D775B">
        <w:t>турбулентности плазмы только метод</w:t>
      </w:r>
      <w:r w:rsidR="002B642C">
        <w:t>ов</w:t>
      </w:r>
      <w:r w:rsidR="00F71C33">
        <w:t xml:space="preserve"> </w:t>
      </w:r>
      <w:r>
        <w:t>фурье-анализ</w:t>
      </w:r>
      <w:r w:rsidR="00F71C33">
        <w:t>а</w:t>
      </w:r>
      <w:r w:rsidR="001D775B">
        <w:t>:</w:t>
      </w:r>
      <w:r>
        <w:t xml:space="preserve"> в </w:t>
      </w:r>
      <w:r w:rsidR="001D775B">
        <w:t>таких</w:t>
      </w:r>
      <w:r>
        <w:t xml:space="preserve"> </w:t>
      </w:r>
      <w:r w:rsidR="001D775B">
        <w:t xml:space="preserve">работах </w:t>
      </w:r>
      <w:r>
        <w:t xml:space="preserve">получают фурье-спектр и сопутствующие характеристики </w:t>
      </w:r>
      <w:r w:rsidR="002E5C20">
        <w:t>(</w:t>
      </w:r>
      <w:r>
        <w:t>когерентность, линейные корреляции, спектрограммы</w:t>
      </w:r>
      <w:r w:rsidR="002E5C20">
        <w:t>)</w:t>
      </w:r>
      <w:r w:rsidR="006A2064">
        <w:t xml:space="preserve">. Дальнейшая трактовка спектров зачастую направлена на необоснованное выделение узкого диапазона частот с целью упрощенного (или неверного) рассмотрения </w:t>
      </w:r>
      <w:r w:rsidR="003C7C33">
        <w:t xml:space="preserve">турбулентного </w:t>
      </w:r>
      <w:r w:rsidR="006A2064">
        <w:t>процесса.</w:t>
      </w:r>
      <w:r w:rsidR="001D775B">
        <w:t xml:space="preserve"> Как известно, ф</w:t>
      </w:r>
      <w:r>
        <w:t xml:space="preserve">урье-анализ </w:t>
      </w:r>
      <w:r w:rsidR="005F0C97">
        <w:t xml:space="preserve">направлен на выявление </w:t>
      </w:r>
      <w:r>
        <w:t>трансляционн</w:t>
      </w:r>
      <w:r w:rsidR="002E5C20">
        <w:t>ой</w:t>
      </w:r>
      <w:r>
        <w:t xml:space="preserve"> (сдвигов</w:t>
      </w:r>
      <w:r w:rsidR="002E5C20">
        <w:t>ой</w:t>
      </w:r>
      <w:r>
        <w:t>) симметрии в сигнал</w:t>
      </w:r>
      <w:r w:rsidR="002E5C20">
        <w:t>е</w:t>
      </w:r>
      <w:r>
        <w:t>, то есть</w:t>
      </w:r>
      <w:r w:rsidR="008F187B" w:rsidRPr="008F187B">
        <w:t xml:space="preserve"> </w:t>
      </w:r>
      <w:r w:rsidR="008F187B">
        <w:t>наличи</w:t>
      </w:r>
      <w:r w:rsidR="005F0C97">
        <w:t>е</w:t>
      </w:r>
      <w:r w:rsidR="002E5C20">
        <w:t xml:space="preserve"> гармонических волн. </w:t>
      </w:r>
      <w:r w:rsidR="005F0C97">
        <w:t xml:space="preserve">Предположение о наличии у сильной турбулентности плазмы только трансляционной симметрии необоснованно, это </w:t>
      </w:r>
      <w:r w:rsidR="002E5C20">
        <w:t>не</w:t>
      </w:r>
      <w:r w:rsidR="00F71C33">
        <w:t xml:space="preserve"> </w:t>
      </w:r>
      <w:r w:rsidR="008F187B">
        <w:t>доказан</w:t>
      </w:r>
      <w:r w:rsidR="005F0C97">
        <w:t>о</w:t>
      </w:r>
      <w:r w:rsidR="008F187B">
        <w:t xml:space="preserve"> ни теоретически</w:t>
      </w:r>
      <w:r w:rsidR="006A2064">
        <w:t>,</w:t>
      </w:r>
      <w:r w:rsidR="008F187B">
        <w:t xml:space="preserve"> ни экспериментально</w:t>
      </w:r>
      <w:r w:rsidR="006A2064">
        <w:t>,</w:t>
      </w:r>
      <w:r w:rsidR="001D775B">
        <w:t xml:space="preserve"> </w:t>
      </w:r>
      <w:r w:rsidR="003B44E5">
        <w:t xml:space="preserve">и дальнейшие трактовки </w:t>
      </w:r>
      <w:r w:rsidR="002E5C20">
        <w:t>фурье-спектра без дополнительных исследований</w:t>
      </w:r>
      <w:r w:rsidR="00F71C33">
        <w:t xml:space="preserve"> свойств турбулентного каскада</w:t>
      </w:r>
      <w:r w:rsidR="002E5C20">
        <w:t xml:space="preserve">  малоинформативны.</w:t>
      </w:r>
      <w:r w:rsidR="001D775B">
        <w:t xml:space="preserve"> </w:t>
      </w:r>
    </w:p>
    <w:p w:rsidR="00AE79F8" w:rsidRPr="00A93F37" w:rsidRDefault="002E5C20" w:rsidP="003D6929">
      <w:pPr>
        <w:pStyle w:val="Zv-bodyreport"/>
        <w:spacing w:line="228" w:lineRule="auto"/>
      </w:pPr>
      <w:r>
        <w:t xml:space="preserve">В докладе </w:t>
      </w:r>
      <w:r w:rsidR="002B642C">
        <w:t>п</w:t>
      </w:r>
      <w:r w:rsidR="00F71C33">
        <w:t>риводятся данные о наблюдениях свойств</w:t>
      </w:r>
      <w:r w:rsidR="006A2064">
        <w:t xml:space="preserve"> масштабной инвариантности и турбулентного каскада</w:t>
      </w:r>
      <w:r w:rsidR="00F71C33">
        <w:t xml:space="preserve"> </w:t>
      </w:r>
      <w:r w:rsidR="006A2064">
        <w:t>сильной турбулентности плазмы в токамаках,</w:t>
      </w:r>
      <w:r w:rsidR="00F71C33">
        <w:t xml:space="preserve"> магнитосфер</w:t>
      </w:r>
      <w:r w:rsidR="00060235">
        <w:t>е</w:t>
      </w:r>
      <w:r w:rsidR="006A2064">
        <w:t xml:space="preserve"> Земли и солнечно</w:t>
      </w:r>
      <w:r w:rsidR="00060235">
        <w:t>м</w:t>
      </w:r>
      <w:r w:rsidR="006A2064">
        <w:t xml:space="preserve"> ветр</w:t>
      </w:r>
      <w:r w:rsidR="00060235">
        <w:t>е</w:t>
      </w:r>
      <w:r w:rsidR="006A2064">
        <w:t xml:space="preserve"> [1</w:t>
      </w:r>
      <w:r w:rsidR="006A2064" w:rsidRPr="006A2064">
        <w:t>,</w:t>
      </w:r>
      <w:r w:rsidR="003D6929" w:rsidRPr="00A93F37">
        <w:t xml:space="preserve"> </w:t>
      </w:r>
      <w:r w:rsidR="006A2064" w:rsidRPr="006A2064">
        <w:t>2]</w:t>
      </w:r>
      <w:r w:rsidR="006A2064">
        <w:t>.</w:t>
      </w:r>
    </w:p>
    <w:p w:rsidR="003D6929" w:rsidRPr="003D6929" w:rsidRDefault="003D6929" w:rsidP="003D6929">
      <w:pPr>
        <w:pStyle w:val="Zv-TitleReferences-ru"/>
        <w:rPr>
          <w:sz w:val="28"/>
        </w:rPr>
      </w:pPr>
      <w:r>
        <w:t>Литература</w:t>
      </w:r>
    </w:p>
    <w:p w:rsidR="00AE79F8" w:rsidRDefault="00AE79F8" w:rsidP="00AE79F8">
      <w:pPr>
        <w:pStyle w:val="Zv-References-ru"/>
        <w:rPr>
          <w:szCs w:val="24"/>
        </w:rPr>
      </w:pPr>
      <w:r w:rsidRPr="00501412">
        <w:rPr>
          <w:szCs w:val="24"/>
        </w:rPr>
        <w:t>Будаев В.П., Савин С.П., Зеленый Л.М. УФН. 2011. Т. 181, №9, с. 905-952.</w:t>
      </w:r>
    </w:p>
    <w:p w:rsidR="00A93F37" w:rsidRPr="00A93F37" w:rsidRDefault="00AE79F8" w:rsidP="00BD7349">
      <w:pPr>
        <w:pStyle w:val="Zv-References-ru"/>
        <w:rPr>
          <w:szCs w:val="24"/>
        </w:rPr>
      </w:pPr>
      <w:r w:rsidRPr="00501412">
        <w:rPr>
          <w:lang w:val="en-US"/>
        </w:rPr>
        <w:t>Budaev</w:t>
      </w:r>
      <w:r w:rsidRPr="00501412">
        <w:t xml:space="preserve"> </w:t>
      </w:r>
      <w:r w:rsidRPr="00501412">
        <w:rPr>
          <w:lang w:val="en-US"/>
        </w:rPr>
        <w:t>V</w:t>
      </w:r>
      <w:r w:rsidRPr="00501412">
        <w:t>.</w:t>
      </w:r>
      <w:r w:rsidRPr="00501412">
        <w:rPr>
          <w:lang w:val="en-US"/>
        </w:rPr>
        <w:t>P</w:t>
      </w:r>
      <w:r w:rsidRPr="00501412">
        <w:t xml:space="preserve">., </w:t>
      </w:r>
      <w:r w:rsidRPr="00501412">
        <w:rPr>
          <w:lang w:val="en-US"/>
        </w:rPr>
        <w:t>Zelenyi</w:t>
      </w:r>
      <w:r w:rsidRPr="00501412">
        <w:t xml:space="preserve"> </w:t>
      </w:r>
      <w:r w:rsidRPr="00501412">
        <w:rPr>
          <w:lang w:val="en-US"/>
        </w:rPr>
        <w:t>L</w:t>
      </w:r>
      <w:r w:rsidRPr="00501412">
        <w:t>.</w:t>
      </w:r>
      <w:r w:rsidRPr="00501412">
        <w:rPr>
          <w:lang w:val="en-US"/>
        </w:rPr>
        <w:t>M</w:t>
      </w:r>
      <w:r w:rsidRPr="00501412">
        <w:t xml:space="preserve">., </w:t>
      </w:r>
      <w:r w:rsidRPr="00501412">
        <w:rPr>
          <w:lang w:val="en-US"/>
        </w:rPr>
        <w:t>Savin</w:t>
      </w:r>
      <w:r w:rsidRPr="00501412">
        <w:t xml:space="preserve"> </w:t>
      </w:r>
      <w:r w:rsidRPr="00501412">
        <w:rPr>
          <w:lang w:val="en-US"/>
        </w:rPr>
        <w:t>S</w:t>
      </w:r>
      <w:r w:rsidRPr="00501412">
        <w:t>.</w:t>
      </w:r>
      <w:r w:rsidRPr="00501412">
        <w:rPr>
          <w:lang w:val="en-US"/>
        </w:rPr>
        <w:t>P</w:t>
      </w:r>
      <w:r w:rsidRPr="001A6514">
        <w:rPr>
          <w:szCs w:val="24"/>
        </w:rPr>
        <w:t xml:space="preserve">. </w:t>
      </w:r>
      <w:r w:rsidR="001A6514" w:rsidRPr="001A6514">
        <w:rPr>
          <w:szCs w:val="24"/>
        </w:rPr>
        <w:t xml:space="preserve"> </w:t>
      </w:r>
      <w:r w:rsidR="001A6514" w:rsidRPr="001A6514">
        <w:rPr>
          <w:rFonts w:eastAsia="MS Mincho"/>
          <w:szCs w:val="24"/>
          <w:lang w:eastAsia="ja-JP"/>
        </w:rPr>
        <w:t>J. Plasma Phys. 2015, vol. 81, 395810602</w:t>
      </w:r>
    </w:p>
    <w:p w:rsidR="00D62739" w:rsidRPr="00A93F37" w:rsidRDefault="00D62739" w:rsidP="00A93F37">
      <w:pPr>
        <w:pStyle w:val="Zv-References-ru"/>
        <w:numPr>
          <w:ilvl w:val="0"/>
          <w:numId w:val="0"/>
        </w:numPr>
        <w:rPr>
          <w:lang w:val="en-US"/>
        </w:rPr>
      </w:pPr>
    </w:p>
    <w:sectPr w:rsidR="00D62739" w:rsidRPr="00A93F37" w:rsidSect="00F95123">
      <w:headerReference w:type="default" r:id="rId7"/>
      <w:footerReference w:type="even" r:id="rId8"/>
      <w:footerReference w:type="default" r:id="rId9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5377" w:rsidRDefault="004C5377">
      <w:r>
        <w:separator/>
      </w:r>
    </w:p>
  </w:endnote>
  <w:endnote w:type="continuationSeparator" w:id="0">
    <w:p w:rsidR="004C5377" w:rsidRDefault="004C53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737" w:rsidRDefault="00E07737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07737" w:rsidRDefault="00E07737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737" w:rsidRDefault="00E07737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93F37">
      <w:rPr>
        <w:rStyle w:val="a5"/>
        <w:noProof/>
      </w:rPr>
      <w:t>1</w:t>
    </w:r>
    <w:r>
      <w:rPr>
        <w:rStyle w:val="a5"/>
      </w:rPr>
      <w:fldChar w:fldCharType="end"/>
    </w:r>
  </w:p>
  <w:p w:rsidR="00E07737" w:rsidRDefault="00E0773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5377" w:rsidRDefault="004C5377">
      <w:r>
        <w:separator/>
      </w:r>
    </w:p>
  </w:footnote>
  <w:footnote w:type="continuationSeparator" w:id="0">
    <w:p w:rsidR="004C5377" w:rsidRDefault="004C53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737" w:rsidRDefault="00E07737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XLIII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754421">
      <w:rPr>
        <w:sz w:val="20"/>
      </w:rPr>
      <w:t>8</w:t>
    </w:r>
    <w:r>
      <w:rPr>
        <w:sz w:val="20"/>
      </w:rPr>
      <w:t xml:space="preserve"> – 1</w:t>
    </w:r>
    <w:r w:rsidRPr="00754421">
      <w:rPr>
        <w:sz w:val="20"/>
      </w:rPr>
      <w:t>2</w:t>
    </w:r>
    <w:r>
      <w:rPr>
        <w:sz w:val="20"/>
      </w:rPr>
      <w:t xml:space="preserve"> февраля </w:t>
    </w:r>
    <w:smartTag w:uri="urn:schemas-microsoft-com:office:smarttags" w:element="metricconverter">
      <w:smartTagPr>
        <w:attr w:name="ProductID" w:val="2016 г"/>
      </w:smartTagPr>
      <w:r>
        <w:rPr>
          <w:sz w:val="20"/>
        </w:rPr>
        <w:t>201</w:t>
      </w:r>
      <w:r w:rsidRPr="00754421">
        <w:rPr>
          <w:sz w:val="20"/>
        </w:rPr>
        <w:t>6</w:t>
      </w:r>
      <w:r>
        <w:rPr>
          <w:sz w:val="20"/>
        </w:rPr>
        <w:t xml:space="preserve"> г</w:t>
      </w:r>
    </w:smartTag>
    <w:r>
      <w:rPr>
        <w:sz w:val="20"/>
      </w:rPr>
      <w:t>.</w:t>
    </w:r>
  </w:p>
  <w:p w:rsidR="00E07737" w:rsidRDefault="00E07737">
    <w:pPr>
      <w:pStyle w:val="a3"/>
      <w:jc w:val="center"/>
      <w:rPr>
        <w:sz w:val="20"/>
        <w:lang w:val="en-US"/>
      </w:rPr>
    </w:pPr>
    <w:r>
      <w:rPr>
        <w:noProof/>
        <w:lang w:eastAsia="ja-JP"/>
      </w:rPr>
      <w:pict>
        <v:line id="_x0000_s2049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ttachedTemplate r:id="rId1"/>
  <w:stylePaneFormatFilter w:val="3F01"/>
  <w:defaultTabStop w:val="708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54421"/>
    <w:rsid w:val="00037DCC"/>
    <w:rsid w:val="00043701"/>
    <w:rsid w:val="00060235"/>
    <w:rsid w:val="00093E91"/>
    <w:rsid w:val="000B55FF"/>
    <w:rsid w:val="000C7078"/>
    <w:rsid w:val="000D76E9"/>
    <w:rsid w:val="000E495B"/>
    <w:rsid w:val="001A6514"/>
    <w:rsid w:val="001C0CCB"/>
    <w:rsid w:val="001D775B"/>
    <w:rsid w:val="002040AF"/>
    <w:rsid w:val="00220629"/>
    <w:rsid w:val="00247225"/>
    <w:rsid w:val="002A18EA"/>
    <w:rsid w:val="002B642C"/>
    <w:rsid w:val="002E5C20"/>
    <w:rsid w:val="002F6EAD"/>
    <w:rsid w:val="003800F3"/>
    <w:rsid w:val="003A3D89"/>
    <w:rsid w:val="003B44E5"/>
    <w:rsid w:val="003B5B93"/>
    <w:rsid w:val="003C1B47"/>
    <w:rsid w:val="003C7C33"/>
    <w:rsid w:val="003D6929"/>
    <w:rsid w:val="003F40A8"/>
    <w:rsid w:val="00401388"/>
    <w:rsid w:val="004274A5"/>
    <w:rsid w:val="004404D6"/>
    <w:rsid w:val="00446025"/>
    <w:rsid w:val="00447ABC"/>
    <w:rsid w:val="004632E7"/>
    <w:rsid w:val="004A77D1"/>
    <w:rsid w:val="004B72AA"/>
    <w:rsid w:val="004C5377"/>
    <w:rsid w:val="004F4E29"/>
    <w:rsid w:val="00501412"/>
    <w:rsid w:val="00567C6F"/>
    <w:rsid w:val="0058676C"/>
    <w:rsid w:val="0059283B"/>
    <w:rsid w:val="005A0F9A"/>
    <w:rsid w:val="005E63BC"/>
    <w:rsid w:val="005F0C97"/>
    <w:rsid w:val="00654A7B"/>
    <w:rsid w:val="00695699"/>
    <w:rsid w:val="006A1E99"/>
    <w:rsid w:val="006A2064"/>
    <w:rsid w:val="00732A2E"/>
    <w:rsid w:val="00754421"/>
    <w:rsid w:val="00762AF2"/>
    <w:rsid w:val="007B6378"/>
    <w:rsid w:val="007F3956"/>
    <w:rsid w:val="00802D35"/>
    <w:rsid w:val="00843464"/>
    <w:rsid w:val="008A2EA0"/>
    <w:rsid w:val="008E4E9B"/>
    <w:rsid w:val="008F187B"/>
    <w:rsid w:val="009C558A"/>
    <w:rsid w:val="00A93F37"/>
    <w:rsid w:val="00A97864"/>
    <w:rsid w:val="00AA5E63"/>
    <w:rsid w:val="00AE79F8"/>
    <w:rsid w:val="00B622ED"/>
    <w:rsid w:val="00B9584E"/>
    <w:rsid w:val="00BD7349"/>
    <w:rsid w:val="00C103CD"/>
    <w:rsid w:val="00C232A0"/>
    <w:rsid w:val="00C42390"/>
    <w:rsid w:val="00C67987"/>
    <w:rsid w:val="00CE0B7F"/>
    <w:rsid w:val="00D47F19"/>
    <w:rsid w:val="00D62739"/>
    <w:rsid w:val="00E07737"/>
    <w:rsid w:val="00E1331D"/>
    <w:rsid w:val="00E1680C"/>
    <w:rsid w:val="00E7021A"/>
    <w:rsid w:val="00E87733"/>
    <w:rsid w:val="00F222C6"/>
    <w:rsid w:val="00F30E77"/>
    <w:rsid w:val="00F71C33"/>
    <w:rsid w:val="00F74399"/>
    <w:rsid w:val="00F95123"/>
    <w:rsid w:val="00FB5E08"/>
    <w:rsid w:val="00FC7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uiPriority="22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  <w:rPr>
      <w:rFonts w:cs="Times New Roman"/>
    </w:rPr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link w:val="Zv-Organization0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rsid w:val="00C232A0"/>
    <w:pPr>
      <w:numPr>
        <w:numId w:val="6"/>
      </w:numPr>
      <w:tabs>
        <w:tab w:val="left" w:pos="567"/>
      </w:tabs>
    </w:pPr>
    <w:rPr>
      <w:lang w:val="en-US"/>
    </w:rPr>
  </w:style>
  <w:style w:type="paragraph" w:customStyle="1" w:styleId="1">
    <w:name w:val="Стиль1"/>
    <w:basedOn w:val="a3"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rsid w:val="00E7021A"/>
  </w:style>
  <w:style w:type="character" w:styleId="a7">
    <w:name w:val="Strong"/>
    <w:basedOn w:val="a0"/>
    <w:uiPriority w:val="22"/>
    <w:qFormat/>
    <w:locked/>
    <w:rsid w:val="004274A5"/>
    <w:rPr>
      <w:b/>
      <w:bCs/>
    </w:rPr>
  </w:style>
  <w:style w:type="character" w:customStyle="1" w:styleId="Zv-Organization0">
    <w:name w:val="Zv-Organization Знак"/>
    <w:basedOn w:val="a0"/>
    <w:link w:val="Zv-Organization"/>
    <w:rsid w:val="00E07737"/>
    <w:rPr>
      <w:i/>
      <w:sz w:val="24"/>
      <w:lang w:val="ru-RU" w:eastAsia="ru-RU" w:bidi="ar-SA"/>
    </w:rPr>
  </w:style>
  <w:style w:type="character" w:styleId="a8">
    <w:name w:val="Hyperlink"/>
    <w:basedOn w:val="a0"/>
    <w:rsid w:val="00A93F3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udaev\Application%20Data\Microsoft\&#1064;&#1072;&#1073;&#1083;&#1086;&#1085;&#1099;\Zven_2016%2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Zven_2016 </Template>
  <TotalTime>1</TotalTime>
  <Pages>1</Pages>
  <Words>506</Words>
  <Characters>3077</Characters>
  <Application>Microsoft Office Word</Application>
  <DocSecurity>0</DocSecurity>
  <Lines>66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Описание турбулентности плазмы: критические вопросы анализа экспериментов</dc:title>
  <dc:subject/>
  <dc:creator>Сергей Сатунин</dc:creator>
  <cp:keywords/>
  <dc:description/>
  <cp:lastModifiedBy>Сергей Сатунин</cp:lastModifiedBy>
  <cp:revision>2</cp:revision>
  <cp:lastPrinted>1601-01-01T00:00:00Z</cp:lastPrinted>
  <dcterms:created xsi:type="dcterms:W3CDTF">2015-12-24T12:14:00Z</dcterms:created>
  <dcterms:modified xsi:type="dcterms:W3CDTF">2015-12-24T12:14:00Z</dcterms:modified>
</cp:coreProperties>
</file>