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5B" w:rsidRPr="00A83EEF" w:rsidRDefault="00EB775B" w:rsidP="00EB775B">
      <w:pPr>
        <w:pStyle w:val="Zv-Titlereport"/>
        <w:rPr>
          <w:lang w:val="en-US"/>
        </w:rPr>
      </w:pPr>
      <w:bookmarkStart w:id="0" w:name="OLE_LINK15"/>
      <w:bookmarkStart w:id="1" w:name="OLE_LINK16"/>
      <w:r>
        <w:rPr>
          <w:szCs w:val="24"/>
          <w:lang w:val="en-US"/>
        </w:rPr>
        <w:t>visualization of microwave discharge in liquid hydrocarbons</w:t>
      </w:r>
      <w:bookmarkEnd w:id="0"/>
      <w:bookmarkEnd w:id="1"/>
    </w:p>
    <w:p w:rsidR="00EB775B" w:rsidRPr="00A83EEF" w:rsidRDefault="00EB775B" w:rsidP="00EB775B">
      <w:pPr>
        <w:pStyle w:val="Zv-Author"/>
        <w:rPr>
          <w:lang w:val="en-US"/>
        </w:rPr>
      </w:pPr>
      <w:r>
        <w:rPr>
          <w:lang w:val="en-US"/>
        </w:rPr>
        <w:t>K.A. Averin and</w:t>
      </w:r>
      <w:r w:rsidRPr="00A83EEF">
        <w:rPr>
          <w:lang w:val="en-US"/>
        </w:rPr>
        <w:t xml:space="preserve"> </w:t>
      </w:r>
      <w:r>
        <w:rPr>
          <w:lang w:val="en-US"/>
        </w:rPr>
        <w:t>Yu.A.</w:t>
      </w:r>
      <w:r w:rsidRPr="00B123BC">
        <w:rPr>
          <w:lang w:val="en-US"/>
        </w:rPr>
        <w:t xml:space="preserve"> </w:t>
      </w:r>
      <w:r>
        <w:rPr>
          <w:lang w:val="en-US"/>
        </w:rPr>
        <w:t>Lebedev</w:t>
      </w:r>
    </w:p>
    <w:p w:rsidR="00EB775B" w:rsidRDefault="00EB775B" w:rsidP="00EB775B">
      <w:pPr>
        <w:pStyle w:val="Zv-Organization"/>
        <w:rPr>
          <w:lang w:val="en-US"/>
        </w:rPr>
      </w:pPr>
      <w:r w:rsidRPr="00E827F5">
        <w:rPr>
          <w:lang w:val="en-US"/>
        </w:rPr>
        <w:t xml:space="preserve">Topchiev Institute of Petrochemical Synthesis, Russian Academy of Sciences, Moscow, Russia, </w:t>
      </w:r>
      <w:hyperlink r:id="rId7" w:history="1">
        <w:r w:rsidRPr="0017572E">
          <w:rPr>
            <w:rStyle w:val="a7"/>
            <w:lang w:val="en-US"/>
          </w:rPr>
          <w:t>lebedev@ips.ac.ru</w:t>
        </w:r>
      </w:hyperlink>
    </w:p>
    <w:p w:rsidR="00EB775B" w:rsidRDefault="00EB775B" w:rsidP="00EB775B">
      <w:pPr>
        <w:pStyle w:val="Zv-bodyreport"/>
        <w:rPr>
          <w:lang w:val="en-US"/>
        </w:rPr>
      </w:pPr>
      <w:r w:rsidRPr="0097453B">
        <w:rPr>
          <w:rStyle w:val="hps"/>
          <w:color w:val="222222"/>
          <w:lang w:val="en-US"/>
        </w:rPr>
        <w:t>The nonequilibriuml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plasma,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located inside the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gas bubbles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in the liquids,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is the subject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of intense research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in the last decade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[</w:t>
      </w:r>
      <w:r w:rsidRPr="0097453B">
        <w:rPr>
          <w:lang w:val="en-US"/>
        </w:rPr>
        <w:t xml:space="preserve">1]. </w:t>
      </w:r>
      <w:r w:rsidRPr="0097453B">
        <w:rPr>
          <w:rStyle w:val="hps"/>
          <w:color w:val="222222"/>
          <w:lang w:val="en-US"/>
        </w:rPr>
        <w:t>Using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such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systems,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plasma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is an effective means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of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plasma-chemical reactions</w:t>
      </w:r>
      <w:r w:rsidRPr="0097453B">
        <w:rPr>
          <w:lang w:val="en-US"/>
        </w:rPr>
        <w:t xml:space="preserve">. </w:t>
      </w:r>
      <w:r w:rsidRPr="0097453B">
        <w:rPr>
          <w:rStyle w:val="hps"/>
          <w:color w:val="222222"/>
          <w:lang w:val="en-US"/>
        </w:rPr>
        <w:t>This work continues the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studies in</w:t>
      </w:r>
      <w:r w:rsidRPr="0097453B">
        <w:rPr>
          <w:lang w:val="en-US"/>
        </w:rPr>
        <w:t xml:space="preserve"> </w:t>
      </w:r>
      <w:r>
        <w:rPr>
          <w:lang w:val="en-US"/>
        </w:rPr>
        <w:t>TIPS</w:t>
      </w:r>
      <w:r w:rsidRPr="0097453B">
        <w:rPr>
          <w:lang w:val="en-US"/>
        </w:rPr>
        <w:t xml:space="preserve"> </w:t>
      </w:r>
      <w:r>
        <w:rPr>
          <w:lang w:val="en-US"/>
        </w:rPr>
        <w:t>RAS</w:t>
      </w:r>
      <w:r w:rsidRPr="0097453B">
        <w:rPr>
          <w:lang w:val="en-US"/>
        </w:rPr>
        <w:t xml:space="preserve"> [2</w:t>
      </w:r>
      <w:r>
        <w:rPr>
          <w:lang w:val="en-US"/>
        </w:rPr>
        <w:t>–</w:t>
      </w:r>
      <w:r w:rsidRPr="0097453B">
        <w:rPr>
          <w:lang w:val="en-US"/>
        </w:rPr>
        <w:t xml:space="preserve">4]. </w:t>
      </w:r>
      <w:r>
        <w:rPr>
          <w:lang w:val="en-US"/>
        </w:rPr>
        <w:t>Its</w:t>
      </w:r>
      <w:r w:rsidRPr="008941ED">
        <w:rPr>
          <w:lang w:val="en-US"/>
        </w:rPr>
        <w:t xml:space="preserve"> </w:t>
      </w:r>
      <w:r>
        <w:rPr>
          <w:lang w:val="en-US"/>
        </w:rPr>
        <w:t>purpose</w:t>
      </w:r>
      <w:r w:rsidRPr="008941ED">
        <w:rPr>
          <w:lang w:val="en-US"/>
        </w:rPr>
        <w:t xml:space="preserve"> </w:t>
      </w:r>
      <w:r>
        <w:rPr>
          <w:lang w:val="en-US"/>
        </w:rPr>
        <w:t>is</w:t>
      </w:r>
      <w:r w:rsidRPr="008941ED">
        <w:rPr>
          <w:lang w:val="en-US"/>
        </w:rPr>
        <w:t xml:space="preserve"> </w:t>
      </w:r>
      <w:r>
        <w:rPr>
          <w:lang w:val="en-US"/>
        </w:rPr>
        <w:t>the</w:t>
      </w:r>
      <w:r w:rsidRPr="008941ED">
        <w:rPr>
          <w:lang w:val="en-US"/>
        </w:rPr>
        <w:t xml:space="preserve"> </w:t>
      </w:r>
      <w:r>
        <w:rPr>
          <w:lang w:val="en-US"/>
        </w:rPr>
        <w:t>visualization</w:t>
      </w:r>
      <w:r w:rsidRPr="008941ED">
        <w:rPr>
          <w:lang w:val="en-US"/>
        </w:rPr>
        <w:t xml:space="preserve"> </w:t>
      </w:r>
      <w:r>
        <w:rPr>
          <w:lang w:val="en-US"/>
        </w:rPr>
        <w:t>of</w:t>
      </w:r>
      <w:r w:rsidRPr="008941ED">
        <w:rPr>
          <w:lang w:val="en-US"/>
        </w:rPr>
        <w:t xml:space="preserve"> </w:t>
      </w:r>
      <w:r>
        <w:rPr>
          <w:lang w:val="en-US"/>
        </w:rPr>
        <w:t>the</w:t>
      </w:r>
      <w:r w:rsidRPr="008941ED">
        <w:rPr>
          <w:lang w:val="en-US"/>
        </w:rPr>
        <w:t xml:space="preserve"> </w:t>
      </w:r>
      <w:r>
        <w:rPr>
          <w:lang w:val="en-US"/>
        </w:rPr>
        <w:t>discharge</w:t>
      </w:r>
      <w:r w:rsidRPr="008941ED">
        <w:rPr>
          <w:lang w:val="en-US"/>
        </w:rPr>
        <w:t xml:space="preserve"> </w:t>
      </w:r>
      <w:r>
        <w:rPr>
          <w:lang w:val="en-US"/>
        </w:rPr>
        <w:t>in</w:t>
      </w:r>
      <w:r w:rsidRPr="008941ED">
        <w:rPr>
          <w:lang w:val="en-US"/>
        </w:rPr>
        <w:t xml:space="preserve"> </w:t>
      </w:r>
      <w:r>
        <w:rPr>
          <w:lang w:val="en-US"/>
        </w:rPr>
        <w:t>liquid</w:t>
      </w:r>
      <w:r w:rsidRPr="008941ED">
        <w:rPr>
          <w:lang w:val="en-US"/>
        </w:rPr>
        <w:t xml:space="preserve"> </w:t>
      </w:r>
      <w:r>
        <w:rPr>
          <w:lang w:val="en-US"/>
        </w:rPr>
        <w:t>hydrocarbons</w:t>
      </w:r>
      <w:r w:rsidRPr="008941ED">
        <w:rPr>
          <w:lang w:val="en-US"/>
        </w:rPr>
        <w:t xml:space="preserve"> </w:t>
      </w:r>
      <w:r>
        <w:rPr>
          <w:lang w:val="en-US"/>
        </w:rPr>
        <w:t>with</w:t>
      </w:r>
      <w:r w:rsidRPr="008941ED">
        <w:rPr>
          <w:lang w:val="en-US"/>
        </w:rPr>
        <w:t xml:space="preserve"> </w:t>
      </w:r>
      <w:r>
        <w:rPr>
          <w:lang w:val="en-US"/>
        </w:rPr>
        <w:t>different</w:t>
      </w:r>
      <w:r w:rsidRPr="008941ED">
        <w:rPr>
          <w:lang w:val="en-US"/>
        </w:rPr>
        <w:t xml:space="preserve"> </w:t>
      </w:r>
      <w:r>
        <w:rPr>
          <w:lang w:val="en-US"/>
        </w:rPr>
        <w:t xml:space="preserve">viscosity. </w:t>
      </w:r>
    </w:p>
    <w:p w:rsidR="00EB775B" w:rsidRPr="00B76103" w:rsidRDefault="00EB775B" w:rsidP="00EB775B">
      <w:pPr>
        <w:pStyle w:val="Zv-bodyreport"/>
        <w:rPr>
          <w:lang w:val="en-US"/>
        </w:rPr>
      </w:pPr>
      <w:r>
        <w:rPr>
          <w:lang w:val="en-US"/>
        </w:rPr>
        <w:t xml:space="preserve">Experimental set0up was described in detail in </w:t>
      </w:r>
      <w:r w:rsidRPr="008941ED">
        <w:rPr>
          <w:lang w:val="en-US"/>
        </w:rPr>
        <w:t>[2</w:t>
      </w:r>
      <w:r>
        <w:rPr>
          <w:lang w:val="en-US"/>
        </w:rPr>
        <w:t>–</w:t>
      </w:r>
      <w:r w:rsidRPr="008941ED">
        <w:rPr>
          <w:lang w:val="en-US"/>
        </w:rPr>
        <w:t xml:space="preserve">4]. </w:t>
      </w:r>
      <w:r w:rsidRPr="0097453B">
        <w:rPr>
          <w:rStyle w:val="hps"/>
          <w:color w:val="222222"/>
          <w:lang w:val="en-US"/>
        </w:rPr>
        <w:t>It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is a metal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chamber</w:t>
      </w:r>
      <w:r w:rsidRPr="0097453B">
        <w:rPr>
          <w:lang w:val="en-US"/>
        </w:rPr>
        <w:t xml:space="preserve">, which </w:t>
      </w:r>
      <w:r w:rsidRPr="0097453B">
        <w:rPr>
          <w:rStyle w:val="hps"/>
          <w:color w:val="222222"/>
          <w:lang w:val="en-US"/>
        </w:rPr>
        <w:t>with the help of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a rectangular waveguide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was fed with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microwave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energy from the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magnetron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(2.45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GHz</w:t>
      </w:r>
      <w:r w:rsidRPr="0097453B">
        <w:rPr>
          <w:lang w:val="en-US"/>
        </w:rPr>
        <w:t xml:space="preserve">, </w:t>
      </w:r>
      <w:r>
        <w:rPr>
          <w:rStyle w:val="hps"/>
          <w:color w:val="222222"/>
          <w:lang w:val="en-US"/>
        </w:rPr>
        <w:t>500 </w:t>
      </w:r>
      <w:r w:rsidRPr="0097453B">
        <w:rPr>
          <w:rStyle w:val="hps"/>
          <w:color w:val="222222"/>
          <w:lang w:val="en-US"/>
        </w:rPr>
        <w:t>W</w:t>
      </w:r>
      <w:r w:rsidRPr="0097453B">
        <w:rPr>
          <w:lang w:val="en-US"/>
        </w:rPr>
        <w:t xml:space="preserve">). </w:t>
      </w:r>
      <w:r w:rsidRPr="0097453B">
        <w:rPr>
          <w:rStyle w:val="hps"/>
          <w:color w:val="222222"/>
          <w:lang w:val="en-US"/>
        </w:rPr>
        <w:t>The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container made of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heat resistant glass with a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quarter-wave</w:t>
      </w:r>
      <w:r w:rsidRPr="0097453B">
        <w:rPr>
          <w:lang w:val="en-US"/>
        </w:rPr>
        <w:t xml:space="preserve"> length </w:t>
      </w:r>
      <w:r w:rsidRPr="0097453B">
        <w:rPr>
          <w:rStyle w:val="hps"/>
          <w:color w:val="222222"/>
          <w:lang w:val="en-US"/>
        </w:rPr>
        <w:t>microwave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antenna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located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on the metal base was placed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in</w:t>
      </w:r>
      <w:r w:rsidRPr="0097453B">
        <w:rPr>
          <w:lang w:val="en-US"/>
        </w:rPr>
        <w:t xml:space="preserve"> chamber.</w:t>
      </w:r>
      <w:r w:rsidRPr="0097453B">
        <w:rPr>
          <w:rStyle w:val="hps"/>
          <w:color w:val="222222"/>
          <w:lang w:val="en-US"/>
        </w:rPr>
        <w:t xml:space="preserve"> Hydrocarbon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(volume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about 50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ml</w:t>
      </w:r>
      <w:r w:rsidRPr="0097453B">
        <w:rPr>
          <w:lang w:val="en-US"/>
        </w:rPr>
        <w:t xml:space="preserve">) </w:t>
      </w:r>
      <w:r w:rsidRPr="0097453B">
        <w:rPr>
          <w:rStyle w:val="hps"/>
          <w:color w:val="222222"/>
          <w:lang w:val="en-US"/>
        </w:rPr>
        <w:t>was poured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into a container and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completely covers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the antenna.</w:t>
      </w:r>
      <w:r w:rsidRPr="0097453B">
        <w:rPr>
          <w:rFonts w:ascii="Arial" w:hAnsi="Arial" w:cs="Arial"/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When applying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microwave energy,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the end of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the antenna placed in the</w:t>
      </w:r>
      <w:r w:rsidRPr="0097453B">
        <w:rPr>
          <w:lang w:val="en-US"/>
        </w:rPr>
        <w:t xml:space="preserve"> region of maximum </w:t>
      </w:r>
      <w:r w:rsidRPr="0097453B">
        <w:rPr>
          <w:rStyle w:val="hps"/>
          <w:color w:val="222222"/>
          <w:lang w:val="en-US"/>
        </w:rPr>
        <w:t>microwave field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was heated</w:t>
      </w:r>
      <w:r w:rsidRPr="0097453B">
        <w:rPr>
          <w:lang w:val="en-US"/>
        </w:rPr>
        <w:t xml:space="preserve">, hydrocarbon was evaporated </w:t>
      </w:r>
      <w:r w:rsidRPr="0097453B">
        <w:rPr>
          <w:rStyle w:val="hps"/>
          <w:color w:val="222222"/>
          <w:lang w:val="en-US"/>
        </w:rPr>
        <w:t>and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 xml:space="preserve">microwave discharge was initiated in the gas bubble. </w:t>
      </w:r>
    </w:p>
    <w:p w:rsidR="00EB775B" w:rsidRPr="0097453B" w:rsidRDefault="00EB775B" w:rsidP="00EB775B">
      <w:pPr>
        <w:pStyle w:val="Zv-bodyreport"/>
        <w:rPr>
          <w:lang w:val="en-US"/>
        </w:rPr>
      </w:pPr>
      <w:r w:rsidRPr="003E698B">
        <w:rPr>
          <w:rStyle w:val="hps"/>
          <w:color w:val="222222"/>
          <w:lang w:val="en-US"/>
        </w:rPr>
        <w:t>N</w:t>
      </w:r>
      <w:r w:rsidRPr="0097453B">
        <w:rPr>
          <w:rStyle w:val="hps"/>
          <w:color w:val="222222"/>
          <w:lang w:val="en-US"/>
        </w:rPr>
        <w:t>-</w:t>
      </w:r>
      <w:r w:rsidRPr="0097453B">
        <w:rPr>
          <w:lang w:val="en-US"/>
        </w:rPr>
        <w:t xml:space="preserve">heptane </w:t>
      </w:r>
      <w:r w:rsidRPr="0097453B">
        <w:rPr>
          <w:rStyle w:val="hps"/>
          <w:color w:val="222222"/>
          <w:lang w:val="en-US"/>
        </w:rPr>
        <w:t>and hydrocarbons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with viscosities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in the range of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6</w:t>
      </w:r>
      <w:r>
        <w:rPr>
          <w:rStyle w:val="hps"/>
          <w:color w:val="222222"/>
          <w:lang w:val="en-US"/>
        </w:rPr>
        <w:t>.</w:t>
      </w:r>
      <w:r w:rsidRPr="0097453B">
        <w:rPr>
          <w:rStyle w:val="hps"/>
          <w:color w:val="222222"/>
          <w:lang w:val="en-US"/>
        </w:rPr>
        <w:t>5</w:t>
      </w:r>
      <w:r>
        <w:rPr>
          <w:rStyle w:val="hps"/>
          <w:color w:val="222222"/>
          <w:lang w:val="en-US"/>
        </w:rPr>
        <w:t>–</w:t>
      </w:r>
      <w:r w:rsidRPr="0097453B">
        <w:rPr>
          <w:rStyle w:val="hps"/>
          <w:color w:val="222222"/>
          <w:lang w:val="en-US"/>
        </w:rPr>
        <w:t>11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mm</w:t>
      </w:r>
      <w:r w:rsidRPr="0097453B">
        <w:rPr>
          <w:rStyle w:val="hps"/>
          <w:color w:val="222222"/>
          <w:vertAlign w:val="superscript"/>
          <w:lang w:val="en-US"/>
        </w:rPr>
        <w:t>2</w:t>
      </w:r>
      <w:r w:rsidRPr="0097453B">
        <w:rPr>
          <w:rStyle w:val="hps"/>
          <w:color w:val="222222"/>
          <w:lang w:val="en-US"/>
        </w:rPr>
        <w:t>/s were used.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Visualization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of the discharge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was carried out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by a video camera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(</w:t>
      </w:r>
      <w:r w:rsidRPr="0097453B">
        <w:rPr>
          <w:lang w:val="en-US"/>
        </w:rPr>
        <w:t xml:space="preserve">250 </w:t>
      </w:r>
      <w:r w:rsidRPr="0097453B">
        <w:rPr>
          <w:rStyle w:val="hps"/>
          <w:color w:val="222222"/>
          <w:lang w:val="en-US"/>
        </w:rPr>
        <w:t>frames per second</w:t>
      </w:r>
      <w:r w:rsidRPr="0097453B">
        <w:rPr>
          <w:lang w:val="en-US"/>
        </w:rPr>
        <w:t xml:space="preserve">). </w:t>
      </w:r>
      <w:r w:rsidRPr="0097453B">
        <w:rPr>
          <w:rStyle w:val="hps"/>
          <w:color w:val="222222"/>
          <w:lang w:val="en-US"/>
        </w:rPr>
        <w:t>In addition,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the treated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hydrocarbon with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carbon particles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formed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immediately after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the experiment was photographed.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This enabled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to study the regions of the carbon particles generation when using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viscous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hydrocarbon</w:t>
      </w:r>
      <w:r w:rsidRPr="0097453B">
        <w:rPr>
          <w:lang w:val="en-US"/>
        </w:rPr>
        <w:t xml:space="preserve">. </w:t>
      </w:r>
    </w:p>
    <w:p w:rsidR="00EB775B" w:rsidRPr="003E698B" w:rsidRDefault="00EB775B" w:rsidP="00EB775B">
      <w:pPr>
        <w:pStyle w:val="Zv-bodyreport"/>
        <w:rPr>
          <w:lang w:val="en-US"/>
        </w:rPr>
      </w:pPr>
      <w:r w:rsidRPr="0097453B">
        <w:rPr>
          <w:rStyle w:val="hps"/>
          <w:color w:val="222222"/>
          <w:lang w:val="en-US"/>
        </w:rPr>
        <w:t>Analysis of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the photos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shows that the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carbon particles</w:t>
      </w:r>
      <w:r w:rsidRPr="0097453B">
        <w:rPr>
          <w:lang w:val="en-US"/>
        </w:rPr>
        <w:t xml:space="preserve"> are </w:t>
      </w:r>
      <w:r w:rsidRPr="0097453B">
        <w:rPr>
          <w:rStyle w:val="hps"/>
          <w:color w:val="222222"/>
          <w:lang w:val="en-US"/>
        </w:rPr>
        <w:t>formed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in the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gas bubble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near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the antenna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and the process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is initiated by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microwave discharge</w:t>
      </w:r>
      <w:r w:rsidRPr="0097453B">
        <w:rPr>
          <w:lang w:val="en-US"/>
        </w:rPr>
        <w:t xml:space="preserve">. </w:t>
      </w:r>
      <w:r w:rsidRPr="0097453B">
        <w:rPr>
          <w:rStyle w:val="hps"/>
          <w:color w:val="222222"/>
          <w:lang w:val="en-US"/>
        </w:rPr>
        <w:t>The particles were then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transferred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into a liquid.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It is also found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that the size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of the gas bubble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formed by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microwave discharge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in the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n-</w:t>
      </w:r>
      <w:r w:rsidRPr="0097453B">
        <w:rPr>
          <w:lang w:val="en-US"/>
        </w:rPr>
        <w:t xml:space="preserve">heptane </w:t>
      </w:r>
      <w:r w:rsidRPr="0097453B">
        <w:rPr>
          <w:rStyle w:val="hps"/>
          <w:color w:val="222222"/>
          <w:lang w:val="en-US"/>
        </w:rPr>
        <w:t xml:space="preserve">is of </w:t>
      </w:r>
      <w:smartTag w:uri="urn:schemas-microsoft-com:office:smarttags" w:element="metricconverter">
        <w:smartTagPr>
          <w:attr w:name="ProductID" w:val="2.5 mm"/>
        </w:smartTagPr>
        <w:r w:rsidRPr="0097453B">
          <w:rPr>
            <w:rStyle w:val="hps"/>
            <w:color w:val="222222"/>
            <w:lang w:val="en-US"/>
          </w:rPr>
          <w:t>2.5</w:t>
        </w:r>
        <w:r w:rsidRPr="0097453B">
          <w:rPr>
            <w:lang w:val="en-US"/>
          </w:rPr>
          <w:t xml:space="preserve"> </w:t>
        </w:r>
        <w:r w:rsidRPr="0097453B">
          <w:rPr>
            <w:rStyle w:val="hps"/>
            <w:color w:val="222222"/>
            <w:lang w:val="en-US"/>
          </w:rPr>
          <w:t>mm</w:t>
        </w:r>
      </w:smartTag>
      <w:r w:rsidRPr="0097453B">
        <w:rPr>
          <w:lang w:val="en-US"/>
        </w:rPr>
        <w:t xml:space="preserve">, </w:t>
      </w:r>
      <w:r w:rsidRPr="0097453B">
        <w:rPr>
          <w:rStyle w:val="hps"/>
          <w:color w:val="222222"/>
          <w:lang w:val="en-US"/>
        </w:rPr>
        <w:t>and the rate of its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rise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in the fluid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is about 15 cm/s.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This is consistent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with the results obtained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in the simulation</w:t>
      </w:r>
      <w:r w:rsidRPr="0097453B">
        <w:rPr>
          <w:lang w:val="en-US"/>
        </w:rPr>
        <w:t xml:space="preserve"> </w:t>
      </w:r>
      <w:r w:rsidRPr="0097453B">
        <w:rPr>
          <w:rStyle w:val="hps"/>
          <w:color w:val="222222"/>
          <w:lang w:val="en-US"/>
        </w:rPr>
        <w:t>of the discharge [5].</w:t>
      </w:r>
    </w:p>
    <w:p w:rsidR="00EB775B" w:rsidRPr="00A83EEF" w:rsidRDefault="00EB775B" w:rsidP="00EB775B">
      <w:pPr>
        <w:pStyle w:val="Zv-TitleReferences-ru"/>
        <w:rPr>
          <w:lang w:val="en-US"/>
        </w:rPr>
      </w:pPr>
      <w:r>
        <w:rPr>
          <w:lang w:val="en-US"/>
        </w:rPr>
        <w:t>References</w:t>
      </w:r>
    </w:p>
    <w:p w:rsidR="00EB775B" w:rsidRDefault="00EB775B" w:rsidP="00EB775B">
      <w:pPr>
        <w:pStyle w:val="Zv-References-en"/>
      </w:pPr>
      <w:r>
        <w:t xml:space="preserve"> </w:t>
      </w:r>
      <w:r w:rsidRPr="00851785">
        <w:t xml:space="preserve">Bruggeman P., Leys C. J. Phys.D: Appl. Phys, 2009, V. 42, 053001. </w:t>
      </w:r>
    </w:p>
    <w:p w:rsidR="00EB775B" w:rsidRPr="00851785" w:rsidRDefault="00EB775B" w:rsidP="00EB775B">
      <w:pPr>
        <w:pStyle w:val="Zv-References-en"/>
      </w:pPr>
      <w:r>
        <w:t xml:space="preserve"> </w:t>
      </w:r>
      <w:r w:rsidRPr="00851785">
        <w:t>Buravtsev N.N., Konstantinov V.S., Lebedev Yu.A., Mavlyudov T.B. Microwave Discharges: Fundamentals and Applications  ed. By Yu.A. Lebedev. - Yanus-K, 2012, P. 167-170.</w:t>
      </w:r>
    </w:p>
    <w:p w:rsidR="00EB775B" w:rsidRPr="00851785" w:rsidRDefault="00EB775B" w:rsidP="00EB775B">
      <w:pPr>
        <w:pStyle w:val="Zv-References-en"/>
      </w:pPr>
      <w:r>
        <w:t xml:space="preserve"> </w:t>
      </w:r>
      <w:r w:rsidRPr="00851785">
        <w:t>Lebedev Yu. A., Epstein I. L., Shakhatov V. A., Yusupova E. V., Konstantinov V. S. High Temperature, 2014, V. 52,p. 319.</w:t>
      </w:r>
    </w:p>
    <w:p w:rsidR="00EB775B" w:rsidRPr="00E827F5" w:rsidRDefault="00EB775B" w:rsidP="00EB775B">
      <w:pPr>
        <w:pStyle w:val="Zv-References-en"/>
        <w:rPr>
          <w:lang w:val="ru-RU"/>
        </w:rPr>
      </w:pPr>
      <w:r w:rsidRPr="0097453B">
        <w:t xml:space="preserve"> </w:t>
      </w:r>
      <w:r w:rsidRPr="00E827F5">
        <w:rPr>
          <w:lang w:val="ru-RU"/>
        </w:rPr>
        <w:t>Ю. А. Лебедев, В. С. Константинов, М. Ю. Яблоков, А. Н. Щеголихин, Н. М. Сурин. - Химия высоких энергий,  2014, т. 48, с. 496</w:t>
      </w:r>
    </w:p>
    <w:p w:rsidR="00EB775B" w:rsidRPr="00D9706C" w:rsidRDefault="00EB775B" w:rsidP="00EB775B">
      <w:pPr>
        <w:pStyle w:val="Zv-References-en"/>
        <w:rPr>
          <w:szCs w:val="24"/>
        </w:rPr>
      </w:pPr>
      <w:r w:rsidRPr="00E827F5">
        <w:rPr>
          <w:lang w:val="ru-RU"/>
        </w:rPr>
        <w:t xml:space="preserve"> А. В. Татаринов,  Ю. А. Лебедев, И. Л. Эпштейн, А. Р.Мухамадиева. Химия высоких энергий. </w:t>
      </w:r>
      <w:r>
        <w:t>2016, Т.50, № 1 (принята к печати</w:t>
      </w:r>
      <w:r w:rsidRPr="00D9706C">
        <w:t>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E63" w:rsidRDefault="004C7E63">
      <w:r>
        <w:separator/>
      </w:r>
    </w:p>
  </w:endnote>
  <w:endnote w:type="continuationSeparator" w:id="0">
    <w:p w:rsidR="004C7E63" w:rsidRDefault="004C7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A2C2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A2C2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775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E63" w:rsidRDefault="004C7E63">
      <w:r>
        <w:separator/>
      </w:r>
    </w:p>
  </w:footnote>
  <w:footnote w:type="continuationSeparator" w:id="0">
    <w:p w:rsidR="004C7E63" w:rsidRDefault="004C7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9A2C2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7E63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C7E63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9A2C2D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B775B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hps">
    <w:name w:val="hps"/>
    <w:basedOn w:val="a0"/>
    <w:uiPriority w:val="99"/>
    <w:rsid w:val="00EB775B"/>
    <w:rPr>
      <w:rFonts w:cs="Times New Roman"/>
    </w:rPr>
  </w:style>
  <w:style w:type="character" w:styleId="a7">
    <w:name w:val="Hyperlink"/>
    <w:basedOn w:val="a0"/>
    <w:rsid w:val="00EB77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bedev@ips.a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visualization of microwave discharge in liquid hydrocarbons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2016-01-20T13:24:00Z</dcterms:created>
  <dcterms:modified xsi:type="dcterms:W3CDTF">2016-01-20T13:25:00Z</dcterms:modified>
</cp:coreProperties>
</file>