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E1" w:rsidRPr="00C10EE1" w:rsidRDefault="00C10EE1" w:rsidP="00C10EE1">
      <w:pPr>
        <w:pStyle w:val="Zv-Titlereport"/>
        <w:ind w:left="1134" w:right="1274"/>
        <w:rPr>
          <w:lang w:val="en-US"/>
        </w:rPr>
      </w:pPr>
      <w:bookmarkStart w:id="0" w:name="OLE_LINK13"/>
      <w:bookmarkStart w:id="1" w:name="OLE_LINK14"/>
      <w:r w:rsidRPr="00C10EE1">
        <w:rPr>
          <w:lang w:val="en-US"/>
        </w:rPr>
        <w:t xml:space="preserve">EXCITATION OF HYDROGEN MOLECULES IN </w:t>
      </w:r>
      <w:r>
        <w:rPr>
          <w:lang w:val="en-US"/>
        </w:rPr>
        <w:t>the</w:t>
      </w:r>
      <w:r w:rsidRPr="00C10EE1">
        <w:rPr>
          <w:lang w:val="en-US"/>
        </w:rPr>
        <w:t xml:space="preserve"> PLASMA OF DIPOLAR DISCHARGE</w:t>
      </w:r>
      <w:bookmarkEnd w:id="0"/>
      <w:bookmarkEnd w:id="1"/>
    </w:p>
    <w:p w:rsidR="00C10EE1" w:rsidRPr="00D83C41" w:rsidRDefault="00C10EE1" w:rsidP="00C10EE1">
      <w:pPr>
        <w:pStyle w:val="Zv-Author"/>
        <w:rPr>
          <w:vertAlign w:val="superscript"/>
          <w:lang w:val="en-US"/>
        </w:rPr>
      </w:pPr>
      <w:r w:rsidRPr="00954E72">
        <w:rPr>
          <w:lang w:val="en-US"/>
        </w:rPr>
        <w:t>A</w:t>
      </w:r>
      <w:r w:rsidRPr="00E03B03">
        <w:rPr>
          <w:lang w:val="en-US"/>
        </w:rPr>
        <w:t xml:space="preserve">. </w:t>
      </w:r>
      <w:r w:rsidRPr="00954E72">
        <w:rPr>
          <w:lang w:val="en-US"/>
        </w:rPr>
        <w:t>Lacoste</w:t>
      </w:r>
      <w:r>
        <w:rPr>
          <w:vertAlign w:val="superscript"/>
          <w:lang w:val="en-US"/>
        </w:rPr>
        <w:t>1</w:t>
      </w:r>
      <w:r w:rsidRPr="00E03B03">
        <w:rPr>
          <w:lang w:val="en-US"/>
        </w:rPr>
        <w:t xml:space="preserve">, </w:t>
      </w:r>
      <w:smartTag w:uri="urn:schemas-microsoft-com:office:smarttags" w:element="place">
        <w:r w:rsidRPr="00954E72">
          <w:rPr>
            <w:lang w:val="en-US"/>
          </w:rPr>
          <w:t>S</w:t>
        </w:r>
        <w:r w:rsidRPr="00E03B03">
          <w:rPr>
            <w:lang w:val="en-US"/>
          </w:rPr>
          <w:t xml:space="preserve">. </w:t>
        </w:r>
        <w:r w:rsidRPr="00954E72">
          <w:rPr>
            <w:lang w:val="en-US"/>
          </w:rPr>
          <w:t>Bechu</w:t>
        </w:r>
        <w:r>
          <w:rPr>
            <w:vertAlign w:val="superscript"/>
            <w:lang w:val="en-US"/>
          </w:rPr>
          <w:t>1</w:t>
        </w:r>
      </w:smartTag>
      <w:r w:rsidRPr="00E03B03">
        <w:rPr>
          <w:lang w:val="en-US"/>
        </w:rPr>
        <w:t xml:space="preserve">, </w:t>
      </w:r>
      <w:r>
        <w:rPr>
          <w:lang w:val="en-US"/>
        </w:rPr>
        <w:t>Yu</w:t>
      </w:r>
      <w:r w:rsidRPr="00E03B03">
        <w:rPr>
          <w:lang w:val="en-US"/>
        </w:rPr>
        <w:t>.</w:t>
      </w:r>
      <w:r>
        <w:t>А</w:t>
      </w:r>
      <w:r w:rsidRPr="00E03B03">
        <w:rPr>
          <w:lang w:val="en-US"/>
        </w:rPr>
        <w:t xml:space="preserve">. </w:t>
      </w:r>
      <w:r>
        <w:rPr>
          <w:lang w:val="en-US"/>
        </w:rPr>
        <w:t>Lebedev</w:t>
      </w:r>
      <w:r>
        <w:rPr>
          <w:vertAlign w:val="superscript"/>
          <w:lang w:val="en-US"/>
        </w:rPr>
        <w:t>2</w:t>
      </w:r>
      <w:r w:rsidRPr="00E03B03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2C40A0">
        <w:rPr>
          <w:u w:val="single"/>
          <w:lang w:val="en-US"/>
        </w:rPr>
        <w:t>V.</w:t>
      </w:r>
      <w:r w:rsidRPr="002C40A0">
        <w:rPr>
          <w:u w:val="single"/>
        </w:rPr>
        <w:t>А</w:t>
      </w:r>
      <w:r w:rsidRPr="002C40A0">
        <w:rPr>
          <w:u w:val="single"/>
          <w:lang w:val="en-US"/>
        </w:rPr>
        <w:t>. Shakhatov</w:t>
      </w:r>
      <w:r>
        <w:rPr>
          <w:u w:val="single"/>
          <w:vertAlign w:val="superscript"/>
          <w:lang w:val="en-US"/>
        </w:rPr>
        <w:t>2</w:t>
      </w:r>
    </w:p>
    <w:p w:rsidR="00C10EE1" w:rsidRPr="00C10EE1" w:rsidRDefault="00C10EE1" w:rsidP="00C10EE1">
      <w:pPr>
        <w:pStyle w:val="Zv-Organization"/>
        <w:rPr>
          <w:iCs/>
          <w:color w:val="000000"/>
          <w:lang w:val="en-US"/>
        </w:rPr>
      </w:pPr>
      <w:r>
        <w:rPr>
          <w:iCs/>
          <w:color w:val="000000"/>
          <w:vertAlign w:val="superscript"/>
          <w:lang w:val="en-US"/>
        </w:rPr>
        <w:t>1</w:t>
      </w:r>
      <w:r w:rsidRPr="00087984">
        <w:rPr>
          <w:lang w:val="en-US"/>
        </w:rPr>
        <w:t>Centre de Recherch</w:t>
      </w:r>
      <w:r>
        <w:rPr>
          <w:lang w:val="en-US"/>
        </w:rPr>
        <w:t>e</w:t>
      </w:r>
      <w:r w:rsidRPr="00087984">
        <w:rPr>
          <w:lang w:val="en-US"/>
        </w:rPr>
        <w:t xml:space="preserve">, Plasma </w:t>
      </w:r>
      <w:r>
        <w:rPr>
          <w:lang w:val="en-US"/>
        </w:rPr>
        <w:t>–</w:t>
      </w:r>
      <w:r w:rsidRPr="00087984">
        <w:rPr>
          <w:lang w:val="en-US"/>
        </w:rPr>
        <w:t xml:space="preserve"> Materiaux </w:t>
      </w:r>
      <w:r>
        <w:rPr>
          <w:lang w:val="en-US"/>
        </w:rPr>
        <w:t>–</w:t>
      </w:r>
      <w:r w:rsidRPr="00087984">
        <w:rPr>
          <w:lang w:val="en-US"/>
        </w:rPr>
        <w:t xml:space="preserve"> Nanostructures, Grenoble, France,</w:t>
      </w:r>
      <w:r>
        <w:rPr>
          <w:lang w:val="en-US"/>
        </w:rPr>
        <w:t xml:space="preserve"> </w:t>
      </w:r>
      <w:r>
        <w:rPr>
          <w:lang w:val="en-US"/>
        </w:rPr>
        <w:br w:type="textWrapping" w:clear="all"/>
      </w:r>
      <w:r>
        <w:rPr>
          <w:iCs/>
          <w:color w:val="000000"/>
          <w:u w:val="single"/>
          <w:lang w:val="en-US"/>
        </w:rPr>
        <w:t xml:space="preserve">     </w:t>
      </w:r>
      <w:hyperlink r:id="rId7" w:history="1">
        <w:r w:rsidRPr="00131A1F">
          <w:rPr>
            <w:rStyle w:val="a7"/>
            <w:i w:val="0"/>
            <w:iCs/>
            <w:lang w:val="en-US"/>
          </w:rPr>
          <w:t>ana</w:t>
        </w:r>
        <w:r w:rsidRPr="008D36C4">
          <w:rPr>
            <w:rStyle w:val="a7"/>
            <w:i w:val="0"/>
            <w:iCs/>
            <w:lang w:val="en-US"/>
          </w:rPr>
          <w:t>.</w:t>
        </w:r>
        <w:r w:rsidRPr="00131A1F">
          <w:rPr>
            <w:rStyle w:val="a7"/>
            <w:i w:val="0"/>
            <w:iCs/>
            <w:lang w:val="en-US"/>
          </w:rPr>
          <w:t>lacoste</w:t>
        </w:r>
        <w:r w:rsidRPr="008D36C4">
          <w:rPr>
            <w:rStyle w:val="a7"/>
            <w:i w:val="0"/>
            <w:iCs/>
            <w:lang w:val="en-US"/>
          </w:rPr>
          <w:t>@</w:t>
        </w:r>
        <w:r w:rsidRPr="00131A1F">
          <w:rPr>
            <w:rStyle w:val="a7"/>
            <w:i w:val="0"/>
            <w:iCs/>
            <w:lang w:val="en-US"/>
          </w:rPr>
          <w:t>ujf</w:t>
        </w:r>
        <w:r w:rsidRPr="008D36C4">
          <w:rPr>
            <w:rStyle w:val="a7"/>
            <w:i w:val="0"/>
            <w:iCs/>
            <w:lang w:val="en-US"/>
          </w:rPr>
          <w:t>-</w:t>
        </w:r>
        <w:r w:rsidRPr="00131A1F">
          <w:rPr>
            <w:rStyle w:val="a7"/>
            <w:i w:val="0"/>
            <w:iCs/>
            <w:lang w:val="en-US"/>
          </w:rPr>
          <w:t>grenoble</w:t>
        </w:r>
        <w:r w:rsidRPr="008D36C4">
          <w:rPr>
            <w:rStyle w:val="a7"/>
            <w:i w:val="0"/>
            <w:iCs/>
            <w:lang w:val="en-US"/>
          </w:rPr>
          <w:t>.</w:t>
        </w:r>
        <w:r w:rsidRPr="00131A1F">
          <w:rPr>
            <w:rStyle w:val="a7"/>
            <w:i w:val="0"/>
            <w:iCs/>
            <w:lang w:val="en-US"/>
          </w:rPr>
          <w:t>france</w:t>
        </w:r>
      </w:hyperlink>
      <w:r>
        <w:rPr>
          <w:iCs/>
          <w:color w:val="000000"/>
          <w:u w:val="single"/>
          <w:lang w:val="en-US"/>
        </w:rPr>
        <w:t xml:space="preserve"> </w:t>
      </w:r>
      <w:r>
        <w:rPr>
          <w:iCs/>
          <w:color w:val="000000"/>
          <w:u w:val="single"/>
          <w:lang w:val="en-US"/>
        </w:rPr>
        <w:br w:type="textWrapping" w:clear="all"/>
      </w:r>
      <w:r w:rsidRPr="00D83C41">
        <w:rPr>
          <w:iCs/>
          <w:color w:val="000000"/>
          <w:vertAlign w:val="superscript"/>
          <w:lang w:val="en-US"/>
        </w:rPr>
        <w:t>2</w:t>
      </w:r>
      <w:r w:rsidRPr="00DF48A3">
        <w:rPr>
          <w:lang w:val="en-US"/>
        </w:rPr>
        <w:t xml:space="preserve">Topchiev </w:t>
      </w:r>
      <w:smartTag w:uri="urn:schemas-microsoft-com:office:smarttags" w:element="PlaceType">
        <w:r w:rsidRPr="00DF48A3">
          <w:rPr>
            <w:lang w:val="en-US"/>
          </w:rPr>
          <w:t>Insti</w:t>
        </w:r>
        <w:r>
          <w:rPr>
            <w:lang w:val="en-US"/>
          </w:rPr>
          <w:t>tute</w:t>
        </w:r>
      </w:smartTag>
      <w:r>
        <w:rPr>
          <w:lang w:val="en-US"/>
        </w:rPr>
        <w:t xml:space="preserve"> of </w:t>
      </w:r>
      <w:smartTag w:uri="urn:schemas-microsoft-com:office:smarttags" w:element="PlaceName">
        <w:r>
          <w:rPr>
            <w:lang w:val="en-US"/>
          </w:rPr>
          <w:t>Petrochemical Synthesis</w:t>
        </w:r>
      </w:smartTag>
      <w:r>
        <w:rPr>
          <w:lang w:val="en-US"/>
        </w:rPr>
        <w:t xml:space="preserve">, </w:t>
      </w:r>
      <w:smartTag w:uri="urn:schemas-microsoft-com:office:smarttags" w:element="PlaceName">
        <w:r>
          <w:rPr>
            <w:lang w:val="en-US"/>
          </w:rPr>
          <w:t>Russian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Academy</w:t>
        </w:r>
      </w:smartTag>
      <w:r>
        <w:rPr>
          <w:lang w:val="en-US"/>
        </w:rPr>
        <w:t xml:space="preserve"> of Sciences</w:t>
      </w:r>
      <w:r w:rsidRPr="00DF48A3">
        <w:rPr>
          <w:lang w:val="en-US"/>
        </w:rPr>
        <w:t xml:space="preserve">, </w:t>
      </w:r>
      <w:smartTag w:uri="urn:schemas-microsoft-com:office:smarttags" w:element="City">
        <w:r w:rsidRPr="00DF48A3">
          <w:rPr>
            <w:lang w:val="en-US"/>
          </w:rPr>
          <w:t>Moscow</w:t>
        </w:r>
      </w:smartTag>
      <w:r w:rsidRPr="00DF48A3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DF48A3">
        <w:rPr>
          <w:lang w:val="en-US"/>
        </w:rPr>
        <w:t xml:space="preserve"> </w:t>
      </w:r>
      <w:smartTag w:uri="urn:schemas-microsoft-com:office:smarttags" w:element="country-region">
        <w:r w:rsidRPr="00DF48A3">
          <w:rPr>
            <w:lang w:val="en-US"/>
          </w:rPr>
          <w:t>Russia</w:t>
        </w:r>
      </w:smartTag>
      <w:r w:rsidRPr="00DF48A3">
        <w:rPr>
          <w:lang w:val="en-US"/>
        </w:rPr>
        <w:t xml:space="preserve">, </w:t>
      </w:r>
      <w:hyperlink r:id="rId8" w:history="1">
        <w:r w:rsidRPr="00DF48A3">
          <w:rPr>
            <w:rStyle w:val="a7"/>
            <w:i w:val="0"/>
            <w:iCs/>
            <w:lang w:val="en-US"/>
          </w:rPr>
          <w:t>lebedev@ips.ac.ru</w:t>
        </w:r>
      </w:hyperlink>
    </w:p>
    <w:p w:rsidR="00C10EE1" w:rsidRPr="00E778EB" w:rsidRDefault="00C10EE1" w:rsidP="00C10EE1">
      <w:pPr>
        <w:pStyle w:val="Zv-bodyreport"/>
        <w:rPr>
          <w:color w:val="000000"/>
          <w:lang w:val="en-US"/>
        </w:rPr>
      </w:pPr>
      <w:r w:rsidRPr="00E778EB">
        <w:rPr>
          <w:lang w:val="en-US"/>
        </w:rPr>
        <w:t xml:space="preserve">Distribution function on the rotational (RDF, </w:t>
      </w:r>
      <w:r w:rsidRPr="00E778EB">
        <w:rPr>
          <w:position w:val="-6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9" o:title=""/>
          </v:shape>
          <o:OLEObject Type="Embed" ProgID="Equation.DSMT4" ShapeID="_x0000_i1025" DrawAspect="Content" ObjectID="_1513528630" r:id="rId10"/>
        </w:object>
      </w:r>
      <w:r>
        <w:rPr>
          <w:lang w:val="en-US"/>
        </w:rPr>
        <w:t> </w:t>
      </w:r>
      <w:r w:rsidRPr="00E778EB">
        <w:rPr>
          <w:lang w:val="en-US"/>
        </w:rPr>
        <w:t>=</w:t>
      </w:r>
      <w:r>
        <w:rPr>
          <w:lang w:val="en-US"/>
        </w:rPr>
        <w:t> </w:t>
      </w:r>
      <w:r w:rsidRPr="00E778EB">
        <w:rPr>
          <w:lang w:val="en-US"/>
        </w:rPr>
        <w:t>1</w:t>
      </w:r>
      <w:r>
        <w:rPr>
          <w:lang w:val="en-US"/>
        </w:rPr>
        <w:t>–</w:t>
      </w:r>
      <w:r w:rsidRPr="00E778EB">
        <w:rPr>
          <w:lang w:val="en-US"/>
        </w:rPr>
        <w:t xml:space="preserve">5), and vibrational (VDF, </w:t>
      </w:r>
      <w:r w:rsidRPr="00E778EB">
        <w:rPr>
          <w:position w:val="-12"/>
        </w:rPr>
        <w:object w:dxaOrig="279" w:dyaOrig="360">
          <v:shape id="_x0000_i1026" type="#_x0000_t75" style="width:14.25pt;height:18pt" o:ole="">
            <v:imagedata r:id="rId11" o:title=""/>
          </v:shape>
          <o:OLEObject Type="Embed" ProgID="Equation.DSMT4" ShapeID="_x0000_i1026" DrawAspect="Content" ObjectID="_1513528631" r:id="rId12"/>
        </w:object>
      </w:r>
      <w:r>
        <w:rPr>
          <w:lang w:val="en-US"/>
        </w:rPr>
        <w:t> </w:t>
      </w:r>
      <w:r w:rsidRPr="00E778EB">
        <w:rPr>
          <w:lang w:val="en-US"/>
        </w:rPr>
        <w:t>=</w:t>
      </w:r>
      <w:r>
        <w:rPr>
          <w:lang w:val="en-US"/>
        </w:rPr>
        <w:t> </w:t>
      </w:r>
      <w:r w:rsidRPr="00E778EB">
        <w:rPr>
          <w:lang w:val="en-US"/>
        </w:rPr>
        <w:t>0</w:t>
      </w:r>
      <w:r>
        <w:rPr>
          <w:lang w:val="en-US"/>
        </w:rPr>
        <w:t>–</w:t>
      </w:r>
      <w:r w:rsidRPr="00E778EB">
        <w:rPr>
          <w:lang w:val="en-US"/>
        </w:rPr>
        <w:t xml:space="preserve">2) levels of the hydrogen molecule in the </w:t>
      </w:r>
      <w:r w:rsidRPr="00E778EB">
        <w:rPr>
          <w:position w:val="-12"/>
        </w:rPr>
        <w:object w:dxaOrig="580" w:dyaOrig="380">
          <v:shape id="_x0000_i1027" type="#_x0000_t75" style="width:29.25pt;height:18.75pt" o:ole="">
            <v:imagedata r:id="rId13" o:title=""/>
          </v:shape>
          <o:OLEObject Type="Embed" ProgID="Equation.DSMT4" ShapeID="_x0000_i1027" DrawAspect="Content" ObjectID="_1513528632" r:id="rId14"/>
        </w:object>
      </w:r>
      <w:r w:rsidRPr="00E778EB">
        <w:rPr>
          <w:lang w:val="en-US"/>
        </w:rPr>
        <w:t xml:space="preserve"> excited state are investigated by the method of emission spectroscopy in the plasma of the dipolar discharge in hydrogen (the source of plasma under conditions of electron-cyclotron resonance) [1]: the vibrational temperature </w:t>
      </w:r>
      <w:r w:rsidRPr="00E778EB">
        <w:rPr>
          <w:position w:val="-16"/>
        </w:rPr>
        <w:object w:dxaOrig="1020" w:dyaOrig="440">
          <v:shape id="_x0000_i1028" type="#_x0000_t75" style="width:51pt;height:21.75pt" o:ole="">
            <v:imagedata r:id="rId15" o:title=""/>
          </v:shape>
          <o:OLEObject Type="Embed" ProgID="Equation.DSMT4" ShapeID="_x0000_i1028" DrawAspect="Content" ObjectID="_1513528633" r:id="rId16"/>
        </w:object>
      </w:r>
      <w:r w:rsidRPr="00E778EB">
        <w:rPr>
          <w:lang w:val="en-US"/>
        </w:rPr>
        <w:t xml:space="preserve"> of the ground state </w:t>
      </w:r>
      <w:r w:rsidRPr="00E778EB">
        <w:rPr>
          <w:position w:val="-14"/>
        </w:rPr>
        <w:object w:dxaOrig="580" w:dyaOrig="400">
          <v:shape id="_x0000_i1029" type="#_x0000_t75" style="width:29.25pt;height:20.25pt" o:ole="">
            <v:imagedata r:id="rId17" o:title=""/>
          </v:shape>
          <o:OLEObject Type="Embed" ProgID="Equation.DSMT4" ShapeID="_x0000_i1029" DrawAspect="Content" ObjectID="_1513528634" r:id="rId18"/>
        </w:object>
      </w:r>
      <w:r w:rsidRPr="00E778EB">
        <w:rPr>
          <w:lang w:val="en-US"/>
        </w:rPr>
        <w:t xml:space="preserve"> of the hydrogen molecule, rotational </w:t>
      </w:r>
      <w:r w:rsidRPr="00E778EB">
        <w:rPr>
          <w:position w:val="-16"/>
        </w:rPr>
        <w:object w:dxaOrig="1120" w:dyaOrig="440">
          <v:shape id="_x0000_i1030" type="#_x0000_t75" style="width:56.25pt;height:21.75pt" o:ole="">
            <v:imagedata r:id="rId19" o:title=""/>
          </v:shape>
          <o:OLEObject Type="Embed" ProgID="Equation.DSMT4" ShapeID="_x0000_i1030" DrawAspect="Content" ObjectID="_1513528635" r:id="rId20"/>
        </w:object>
      </w:r>
      <w:r w:rsidRPr="00E778EB">
        <w:rPr>
          <w:lang w:val="en-US"/>
        </w:rPr>
        <w:t xml:space="preserve"> and translational </w:t>
      </w:r>
      <w:r w:rsidRPr="00E778EB">
        <w:rPr>
          <w:position w:val="-14"/>
        </w:rPr>
        <w:object w:dxaOrig="279" w:dyaOrig="380">
          <v:shape id="_x0000_i1031" type="#_x0000_t75" style="width:14.25pt;height:18.75pt" o:ole="">
            <v:imagedata r:id="rId21" o:title=""/>
          </v:shape>
          <o:OLEObject Type="Embed" ProgID="Equation.DSMT4" ShapeID="_x0000_i1031" DrawAspect="Content" ObjectID="_1513528636" r:id="rId22"/>
        </w:object>
      </w:r>
      <w:r w:rsidRPr="00E778EB">
        <w:rPr>
          <w:lang w:val="en-US"/>
        </w:rPr>
        <w:t xml:space="preserve"> temperatures are determined. It is established that the measured RDFs of the hydrogen molecules in the </w:t>
      </w:r>
      <w:r w:rsidRPr="00E778EB">
        <w:rPr>
          <w:position w:val="-12"/>
        </w:rPr>
        <w:object w:dxaOrig="580" w:dyaOrig="380">
          <v:shape id="_x0000_i1032" type="#_x0000_t75" style="width:29.25pt;height:18.75pt" o:ole="">
            <v:imagedata r:id="rId13" o:title=""/>
          </v:shape>
          <o:OLEObject Type="Embed" ProgID="Equation.DSMT4" ShapeID="_x0000_i1032" DrawAspect="Content" ObjectID="_1513528637" r:id="rId23"/>
        </w:object>
      </w:r>
      <w:r w:rsidRPr="00E778EB">
        <w:rPr>
          <w:lang w:val="en-US"/>
        </w:rPr>
        <w:t xml:space="preserve"> excited state are the Boltzmann distribution. The values of </w:t>
      </w:r>
      <w:r w:rsidRPr="00E778EB">
        <w:rPr>
          <w:position w:val="-16"/>
        </w:rPr>
        <w:object w:dxaOrig="1120" w:dyaOrig="440">
          <v:shape id="_x0000_i1033" type="#_x0000_t75" style="width:56.25pt;height:21.75pt" o:ole="">
            <v:imagedata r:id="rId19" o:title=""/>
          </v:shape>
          <o:OLEObject Type="Embed" ProgID="Equation.DSMT4" ShapeID="_x0000_i1033" DrawAspect="Content" ObjectID="_1513528638" r:id="rId24"/>
        </w:object>
      </w:r>
      <w:r w:rsidRPr="00E778EB">
        <w:rPr>
          <w:lang w:val="en-US"/>
        </w:rPr>
        <w:t xml:space="preserve"> lie in the range of 205</w:t>
      </w:r>
      <w:r>
        <w:rPr>
          <w:lang w:val="en-US"/>
        </w:rPr>
        <w:t>–</w:t>
      </w:r>
      <w:r w:rsidRPr="00E778EB">
        <w:rPr>
          <w:lang w:val="en-US"/>
        </w:rPr>
        <w:t xml:space="preserve">325 K. The VDF of the hydrogen molecules in the </w:t>
      </w:r>
      <w:r w:rsidRPr="00E778EB">
        <w:rPr>
          <w:position w:val="-12"/>
        </w:rPr>
        <w:object w:dxaOrig="580" w:dyaOrig="380">
          <v:shape id="_x0000_i1034" type="#_x0000_t75" style="width:29.25pt;height:18.75pt" o:ole="">
            <v:imagedata r:id="rId13" o:title=""/>
          </v:shape>
          <o:OLEObject Type="Embed" ProgID="Equation.DSMT4" ShapeID="_x0000_i1034" DrawAspect="Content" ObjectID="_1513528639" r:id="rId25"/>
        </w:object>
      </w:r>
      <w:r w:rsidRPr="00E778EB">
        <w:rPr>
          <w:lang w:val="en-US"/>
        </w:rPr>
        <w:t xml:space="preserve"> excited state are different from the Boltzmann distribution. Results of the VDF measurement are consistent with a model in which the </w:t>
      </w:r>
      <w:r w:rsidRPr="00E778EB">
        <w:rPr>
          <w:position w:val="-12"/>
        </w:rPr>
        <w:object w:dxaOrig="580" w:dyaOrig="380">
          <v:shape id="_x0000_i1035" type="#_x0000_t75" style="width:29.25pt;height:18.75pt" o:ole="">
            <v:imagedata r:id="rId13" o:title=""/>
          </v:shape>
          <o:OLEObject Type="Embed" ProgID="Equation.DSMT4" ShapeID="_x0000_i1035" DrawAspect="Content" ObjectID="_1513528640" r:id="rId26"/>
        </w:object>
      </w:r>
      <w:r w:rsidRPr="00E778EB">
        <w:rPr>
          <w:lang w:val="en-US"/>
        </w:rPr>
        <w:t xml:space="preserve"> state is excited</w:t>
      </w:r>
      <w:r>
        <w:rPr>
          <w:lang w:val="en-US"/>
        </w:rPr>
        <w:t xml:space="preserve"> </w:t>
      </w:r>
      <w:r w:rsidRPr="00E778EB">
        <w:rPr>
          <w:lang w:val="en-US"/>
        </w:rPr>
        <w:t>due to collisions of</w:t>
      </w:r>
      <w:r>
        <w:rPr>
          <w:lang w:val="en-US"/>
        </w:rPr>
        <w:t xml:space="preserve"> the</w:t>
      </w:r>
      <w:r w:rsidRPr="00E778EB">
        <w:rPr>
          <w:lang w:val="en-US"/>
        </w:rPr>
        <w:t xml:space="preserve"> electrons with vibrationally excited molecules of hydrogen</w:t>
      </w:r>
      <w:r>
        <w:rPr>
          <w:lang w:val="en-US"/>
        </w:rPr>
        <w:t xml:space="preserve"> </w:t>
      </w:r>
      <w:r w:rsidRPr="00B21F14">
        <w:rPr>
          <w:position w:val="-16"/>
        </w:rPr>
        <w:object w:dxaOrig="1300" w:dyaOrig="440">
          <v:shape id="_x0000_i1036" type="#_x0000_t75" style="width:65.25pt;height:21.75pt" o:ole="">
            <v:imagedata r:id="rId27" o:title=""/>
          </v:shape>
          <o:OLEObject Type="Embed" ProgID="Equation.DSMT4" ShapeID="_x0000_i1036" DrawAspect="Content" ObjectID="_1513528641" r:id="rId28"/>
        </w:object>
      </w:r>
      <w:r w:rsidRPr="00E778EB">
        <w:rPr>
          <w:lang w:val="en-US"/>
        </w:rPr>
        <w:t xml:space="preserve"> and</w:t>
      </w:r>
      <w:r>
        <w:rPr>
          <w:lang w:val="en-US"/>
        </w:rPr>
        <w:t xml:space="preserve"> died by</w:t>
      </w:r>
      <w:r w:rsidRPr="00E778EB">
        <w:rPr>
          <w:lang w:val="en-US"/>
        </w:rPr>
        <w:t xml:space="preserve"> its radiative decay. Calculations performed within the model: confirm the presence of population inversion, which is observed for the level </w:t>
      </w:r>
      <w:r w:rsidRPr="00E778EB">
        <w:rPr>
          <w:position w:val="-12"/>
        </w:rPr>
        <w:object w:dxaOrig="279" w:dyaOrig="360">
          <v:shape id="_x0000_i1037" type="#_x0000_t75" style="width:14.25pt;height:18pt" o:ole="">
            <v:imagedata r:id="rId11" o:title=""/>
          </v:shape>
          <o:OLEObject Type="Embed" ProgID="Equation.DSMT4" ShapeID="_x0000_i1037" DrawAspect="Content" ObjectID="_1513528642" r:id="rId29"/>
        </w:object>
      </w:r>
      <w:r>
        <w:rPr>
          <w:lang w:val="en-US"/>
        </w:rPr>
        <w:t> </w:t>
      </w:r>
      <w:r w:rsidRPr="00E778EB">
        <w:rPr>
          <w:lang w:val="en-US"/>
        </w:rPr>
        <w:t>=</w:t>
      </w:r>
      <w:r>
        <w:rPr>
          <w:lang w:val="en-US"/>
        </w:rPr>
        <w:t> </w:t>
      </w:r>
      <w:r w:rsidRPr="00E778EB">
        <w:rPr>
          <w:lang w:val="en-US"/>
        </w:rPr>
        <w:t xml:space="preserve">1; show that the VDF in the ground </w:t>
      </w:r>
      <w:r w:rsidRPr="00E778EB">
        <w:rPr>
          <w:position w:val="-14"/>
        </w:rPr>
        <w:object w:dxaOrig="580" w:dyaOrig="400">
          <v:shape id="_x0000_i1038" type="#_x0000_t75" style="width:29.25pt;height:20.25pt" o:ole="">
            <v:imagedata r:id="rId17" o:title=""/>
          </v:shape>
          <o:OLEObject Type="Embed" ProgID="Equation.DSMT4" ShapeID="_x0000_i1038" DrawAspect="Content" ObjectID="_1513528643" r:id="rId30"/>
        </w:object>
      </w:r>
      <w:r w:rsidRPr="00E778EB">
        <w:rPr>
          <w:lang w:val="en-US"/>
        </w:rPr>
        <w:t xml:space="preserve"> and excited </w:t>
      </w:r>
      <w:r w:rsidRPr="00E778EB">
        <w:rPr>
          <w:position w:val="-12"/>
        </w:rPr>
        <w:object w:dxaOrig="580" w:dyaOrig="380">
          <v:shape id="_x0000_i1039" type="#_x0000_t75" style="width:29.25pt;height:18.75pt" o:ole="">
            <v:imagedata r:id="rId13" o:title=""/>
          </v:shape>
          <o:OLEObject Type="Embed" ProgID="Equation.DSMT4" ShapeID="_x0000_i1039" DrawAspect="Content" ObjectID="_1513528644" r:id="rId31"/>
        </w:object>
      </w:r>
      <w:r w:rsidRPr="00E778EB">
        <w:rPr>
          <w:lang w:val="en-US"/>
        </w:rPr>
        <w:t xml:space="preserve"> states depend upon the values of the Frank-Condon factors for transition </w:t>
      </w:r>
      <w:r w:rsidRPr="00E778EB">
        <w:rPr>
          <w:position w:val="-14"/>
        </w:rPr>
        <w:object w:dxaOrig="800" w:dyaOrig="400">
          <v:shape id="_x0000_i1040" type="#_x0000_t75" style="width:39.75pt;height:20.25pt" o:ole="">
            <v:imagedata r:id="rId32" o:title=""/>
          </v:shape>
          <o:OLEObject Type="Embed" ProgID="Equation.DSMT4" ShapeID="_x0000_i1040" DrawAspect="Content" ObjectID="_1513528645" r:id="rId33"/>
        </w:object>
      </w:r>
      <w:r w:rsidRPr="00E778EB">
        <w:rPr>
          <w:position w:val="-6"/>
        </w:rPr>
        <w:object w:dxaOrig="300" w:dyaOrig="240">
          <v:shape id="_x0000_i1041" type="#_x0000_t75" style="width:15pt;height:12pt" o:ole="">
            <v:imagedata r:id="rId34" o:title=""/>
          </v:shape>
          <o:OLEObject Type="Embed" ProgID="Equation.DSMT4" ShapeID="_x0000_i1041" DrawAspect="Content" ObjectID="_1513528646" r:id="rId35"/>
        </w:object>
      </w:r>
      <w:r w:rsidRPr="00E778EB">
        <w:rPr>
          <w:position w:val="-12"/>
        </w:rPr>
        <w:object w:dxaOrig="880" w:dyaOrig="380">
          <v:shape id="_x0000_i1042" type="#_x0000_t75" style="width:44.25pt;height:18.75pt" o:ole="">
            <v:imagedata r:id="rId36" o:title=""/>
          </v:shape>
          <o:OLEObject Type="Embed" ProgID="Equation.DSMT4" ShapeID="_x0000_i1042" DrawAspect="Content" ObjectID="_1513528647" r:id="rId37"/>
        </w:object>
      </w:r>
      <w:r w:rsidRPr="00E778EB">
        <w:rPr>
          <w:lang w:val="en-US"/>
        </w:rPr>
        <w:t xml:space="preserve">. The values of </w:t>
      </w:r>
      <w:r w:rsidRPr="00E778EB">
        <w:rPr>
          <w:position w:val="-16"/>
        </w:rPr>
        <w:object w:dxaOrig="1020" w:dyaOrig="440">
          <v:shape id="_x0000_i1043" type="#_x0000_t75" style="width:51pt;height:21.75pt" o:ole="">
            <v:imagedata r:id="rId15" o:title=""/>
          </v:shape>
          <o:OLEObject Type="Embed" ProgID="Equation.DSMT4" ShapeID="_x0000_i1043" DrawAspect="Content" ObjectID="_1513528648" r:id="rId38"/>
        </w:object>
      </w:r>
      <w:r w:rsidRPr="00E778EB">
        <w:rPr>
          <w:lang w:val="en-US"/>
        </w:rPr>
        <w:t xml:space="preserve"> obtained using the Franck-Condon factors from [2] are too high and are outside the range of the vibrational temperature ever measured by the methods of the CARS spectroscopy in radiofrequency and microwave discharges in hydrogen [3]. This is due to the problem of</w:t>
      </w:r>
      <w:r>
        <w:rPr>
          <w:lang w:val="en-US"/>
        </w:rPr>
        <w:t xml:space="preserve"> the</w:t>
      </w:r>
      <w:r w:rsidRPr="00E778EB">
        <w:rPr>
          <w:lang w:val="en-US"/>
        </w:rPr>
        <w:t xml:space="preserve"> correct determination of the Frank-Condon factors for transition </w:t>
      </w:r>
      <w:r w:rsidRPr="00E778EB">
        <w:rPr>
          <w:position w:val="-14"/>
        </w:rPr>
        <w:object w:dxaOrig="800" w:dyaOrig="400">
          <v:shape id="_x0000_i1044" type="#_x0000_t75" style="width:39.75pt;height:20.25pt" o:ole="">
            <v:imagedata r:id="rId32" o:title=""/>
          </v:shape>
          <o:OLEObject Type="Embed" ProgID="Equation.DSMT4" ShapeID="_x0000_i1044" DrawAspect="Content" ObjectID="_1513528649" r:id="rId39"/>
        </w:object>
      </w:r>
      <w:r w:rsidRPr="00E778EB">
        <w:rPr>
          <w:position w:val="-6"/>
        </w:rPr>
        <w:object w:dxaOrig="300" w:dyaOrig="240">
          <v:shape id="_x0000_i1045" type="#_x0000_t75" style="width:15pt;height:12pt" o:ole="">
            <v:imagedata r:id="rId34" o:title=""/>
          </v:shape>
          <o:OLEObject Type="Embed" ProgID="Equation.DSMT4" ShapeID="_x0000_i1045" DrawAspect="Content" ObjectID="_1513528650" r:id="rId40"/>
        </w:object>
      </w:r>
      <w:r w:rsidRPr="00E778EB">
        <w:rPr>
          <w:position w:val="-12"/>
        </w:rPr>
        <w:object w:dxaOrig="880" w:dyaOrig="380">
          <v:shape id="_x0000_i1046" type="#_x0000_t75" style="width:44.25pt;height:18.75pt" o:ole="">
            <v:imagedata r:id="rId36" o:title=""/>
          </v:shape>
          <o:OLEObject Type="Embed" ProgID="Equation.DSMT4" ShapeID="_x0000_i1046" DrawAspect="Content" ObjectID="_1513528651" r:id="rId41"/>
        </w:object>
      </w:r>
      <w:r w:rsidRPr="00E778EB">
        <w:rPr>
          <w:lang w:val="en-US"/>
        </w:rPr>
        <w:t xml:space="preserve"> from [2]. The use of the Frank-Condon factors for transition </w:t>
      </w:r>
      <w:r w:rsidRPr="00E778EB">
        <w:rPr>
          <w:position w:val="-14"/>
        </w:rPr>
        <w:object w:dxaOrig="800" w:dyaOrig="400">
          <v:shape id="_x0000_i1047" type="#_x0000_t75" style="width:39.75pt;height:20.25pt" o:ole="">
            <v:imagedata r:id="rId32" o:title=""/>
          </v:shape>
          <o:OLEObject Type="Embed" ProgID="Equation.DSMT4" ShapeID="_x0000_i1047" DrawAspect="Content" ObjectID="_1513528652" r:id="rId42"/>
        </w:object>
      </w:r>
      <w:r w:rsidRPr="00E778EB">
        <w:rPr>
          <w:position w:val="-6"/>
        </w:rPr>
        <w:object w:dxaOrig="300" w:dyaOrig="240">
          <v:shape id="_x0000_i1048" type="#_x0000_t75" style="width:15pt;height:12pt" o:ole="">
            <v:imagedata r:id="rId34" o:title=""/>
          </v:shape>
          <o:OLEObject Type="Embed" ProgID="Equation.DSMT4" ShapeID="_x0000_i1048" DrawAspect="Content" ObjectID="_1513528653" r:id="rId43"/>
        </w:object>
      </w:r>
      <w:r w:rsidRPr="00E778EB">
        <w:rPr>
          <w:position w:val="-12"/>
        </w:rPr>
        <w:object w:dxaOrig="880" w:dyaOrig="380">
          <v:shape id="_x0000_i1049" type="#_x0000_t75" style="width:44.25pt;height:18.75pt" o:ole="">
            <v:imagedata r:id="rId36" o:title=""/>
          </v:shape>
          <o:OLEObject Type="Embed" ProgID="Equation.DSMT4" ShapeID="_x0000_i1049" DrawAspect="Content" ObjectID="_1513528654" r:id="rId44"/>
        </w:object>
      </w:r>
      <w:r w:rsidRPr="00E778EB">
        <w:rPr>
          <w:lang w:val="en-US"/>
        </w:rPr>
        <w:t xml:space="preserve"> from [3] gives a reasonable value of </w:t>
      </w:r>
      <w:r w:rsidRPr="00E778EB">
        <w:rPr>
          <w:position w:val="-16"/>
        </w:rPr>
        <w:object w:dxaOrig="1020" w:dyaOrig="440">
          <v:shape id="_x0000_i1050" type="#_x0000_t75" style="width:51pt;height:21.75pt" o:ole="">
            <v:imagedata r:id="rId15" o:title=""/>
          </v:shape>
          <o:OLEObject Type="Embed" ProgID="Equation.DSMT4" ShapeID="_x0000_i1050" DrawAspect="Content" ObjectID="_1513528655" r:id="rId45"/>
        </w:object>
      </w:r>
      <w:r w:rsidRPr="00E778EB">
        <w:rPr>
          <w:lang w:val="en-US"/>
        </w:rPr>
        <w:t>, which is equal to 3100</w:t>
      </w:r>
      <w:r w:rsidRPr="00E778EB">
        <w:sym w:font="Symbol" w:char="F0B1"/>
      </w:r>
      <w:r w:rsidRPr="00E778EB">
        <w:rPr>
          <w:lang w:val="en-US"/>
        </w:rPr>
        <w:t>400 K. It is confirmed by numerical modeling of vibrational kinetics of the hydrogen molecules. The</w:t>
      </w:r>
      <w:r>
        <w:rPr>
          <w:lang w:val="en-US"/>
        </w:rPr>
        <w:t xml:space="preserve"> obtained</w:t>
      </w:r>
      <w:r w:rsidRPr="00E778EB">
        <w:rPr>
          <w:lang w:val="en-US"/>
        </w:rPr>
        <w:t xml:space="preserve"> value of </w:t>
      </w:r>
      <w:r w:rsidRPr="00E778EB">
        <w:rPr>
          <w:position w:val="-16"/>
        </w:rPr>
        <w:object w:dxaOrig="1020" w:dyaOrig="440">
          <v:shape id="_x0000_i1051" type="#_x0000_t75" style="width:51pt;height:21.75pt" o:ole="">
            <v:imagedata r:id="rId15" o:title=""/>
          </v:shape>
          <o:OLEObject Type="Embed" ProgID="Equation.DSMT4" ShapeID="_x0000_i1051" DrawAspect="Content" ObjectID="_1513528656" r:id="rId46"/>
        </w:object>
      </w:r>
      <w:r w:rsidRPr="00E778EB">
        <w:rPr>
          <w:lang w:val="en-US"/>
        </w:rPr>
        <w:t xml:space="preserve"> is significantly higher than the measured values of </w:t>
      </w:r>
      <w:r w:rsidRPr="00E778EB">
        <w:rPr>
          <w:position w:val="-14"/>
        </w:rPr>
        <w:object w:dxaOrig="279" w:dyaOrig="380">
          <v:shape id="_x0000_i1052" type="#_x0000_t75" style="width:14.25pt;height:18.75pt" o:ole="">
            <v:imagedata r:id="rId21" o:title=""/>
          </v:shape>
          <o:OLEObject Type="Embed" ProgID="Equation.DSMT4" ShapeID="_x0000_i1052" DrawAspect="Content" ObjectID="_1513528657" r:id="rId47"/>
        </w:object>
      </w:r>
      <w:r>
        <w:rPr>
          <w:lang w:val="en-US"/>
        </w:rPr>
        <w:t> </w:t>
      </w:r>
      <w:r w:rsidRPr="00E778EB">
        <w:rPr>
          <w:lang w:val="en-US"/>
        </w:rPr>
        <w:t>=</w:t>
      </w:r>
      <w:r>
        <w:rPr>
          <w:lang w:val="en-US"/>
        </w:rPr>
        <w:t> </w:t>
      </w:r>
      <w:r w:rsidRPr="00E778EB">
        <w:rPr>
          <w:lang w:val="en-US"/>
        </w:rPr>
        <w:t>420</w:t>
      </w:r>
      <w:r w:rsidRPr="00D11727">
        <w:rPr>
          <w:iCs/>
          <w:lang w:val="en-US"/>
        </w:rPr>
        <w:t>–</w:t>
      </w:r>
      <w:r w:rsidRPr="00E778EB">
        <w:rPr>
          <w:lang w:val="en-US"/>
        </w:rPr>
        <w:t>650 K. Ratio these values indicate that the plasma of the dipolar discharge is an effective source of the vibrationally excited molecules of hydrogen</w:t>
      </w:r>
      <w:r>
        <w:rPr>
          <w:lang w:val="en-US"/>
        </w:rPr>
        <w:t xml:space="preserve"> </w:t>
      </w:r>
      <w:r w:rsidRPr="00B21F14">
        <w:rPr>
          <w:position w:val="-16"/>
        </w:rPr>
        <w:object w:dxaOrig="1300" w:dyaOrig="440">
          <v:shape id="_x0000_i1053" type="#_x0000_t75" style="width:65.25pt;height:21.75pt" o:ole="">
            <v:imagedata r:id="rId27" o:title=""/>
          </v:shape>
          <o:OLEObject Type="Embed" ProgID="Equation.DSMT4" ShapeID="_x0000_i1053" DrawAspect="Content" ObjectID="_1513528658" r:id="rId48"/>
        </w:object>
      </w:r>
      <w:r w:rsidRPr="00E778EB">
        <w:rPr>
          <w:lang w:val="en-US"/>
        </w:rPr>
        <w:t>.</w:t>
      </w:r>
    </w:p>
    <w:p w:rsidR="00C10EE1" w:rsidRDefault="00C10EE1" w:rsidP="00C10EE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C10EE1" w:rsidRDefault="00C10EE1" w:rsidP="00C10EE1">
      <w:pPr>
        <w:pStyle w:val="Zv-References-ru"/>
        <w:numPr>
          <w:ilvl w:val="0"/>
          <w:numId w:val="1"/>
        </w:numPr>
        <w:rPr>
          <w:lang w:val="en-US"/>
        </w:rPr>
      </w:pPr>
      <w:r w:rsidRPr="000207E2">
        <w:rPr>
          <w:lang w:val="en-US"/>
        </w:rPr>
        <w:t>S. Bechu, A. Soum-Glaude, A. Bes</w:t>
      </w:r>
      <w:r>
        <w:rPr>
          <w:lang w:val="en-US"/>
        </w:rPr>
        <w:t>,</w:t>
      </w:r>
      <w:r w:rsidRPr="000207E2">
        <w:rPr>
          <w:lang w:val="en-US"/>
        </w:rPr>
        <w:t xml:space="preserve"> A.</w:t>
      </w:r>
      <w:r>
        <w:rPr>
          <w:lang w:val="en-US"/>
        </w:rPr>
        <w:t xml:space="preserve"> </w:t>
      </w:r>
      <w:r w:rsidRPr="000207E2">
        <w:rPr>
          <w:lang w:val="en-US"/>
        </w:rPr>
        <w:t>Lacoste</w:t>
      </w:r>
      <w:r w:rsidRPr="008D36C4">
        <w:rPr>
          <w:lang w:val="en-US"/>
        </w:rPr>
        <w:t xml:space="preserve"> </w:t>
      </w:r>
      <w:r>
        <w:rPr>
          <w:lang w:val="en-US"/>
        </w:rPr>
        <w:t>et. al.</w:t>
      </w:r>
      <w:r w:rsidRPr="00596738">
        <w:rPr>
          <w:lang w:val="en-US"/>
        </w:rPr>
        <w:t xml:space="preserve"> </w:t>
      </w:r>
      <w:r>
        <w:rPr>
          <w:lang w:val="en-US"/>
        </w:rPr>
        <w:t>Phys.</w:t>
      </w:r>
      <w:r w:rsidRPr="00596738">
        <w:rPr>
          <w:lang w:val="en-US"/>
        </w:rPr>
        <w:t xml:space="preserve"> of Plasmas</w:t>
      </w:r>
      <w:r>
        <w:rPr>
          <w:lang w:val="en-US"/>
        </w:rPr>
        <w:t>.</w:t>
      </w:r>
      <w:r w:rsidRPr="00596738">
        <w:rPr>
          <w:lang w:val="en-US"/>
        </w:rPr>
        <w:t xml:space="preserve"> 2013</w:t>
      </w:r>
      <w:r>
        <w:rPr>
          <w:lang w:val="en-US"/>
        </w:rPr>
        <w:t>.</w:t>
      </w:r>
      <w:r w:rsidRPr="00596738">
        <w:rPr>
          <w:lang w:val="en-US"/>
        </w:rPr>
        <w:t xml:space="preserve"> </w:t>
      </w:r>
      <w:r>
        <w:rPr>
          <w:lang w:val="en-US"/>
        </w:rPr>
        <w:t>V</w:t>
      </w:r>
      <w:r w:rsidRPr="00596738">
        <w:rPr>
          <w:lang w:val="en-US"/>
        </w:rPr>
        <w:t>.</w:t>
      </w:r>
      <w:r>
        <w:rPr>
          <w:lang w:val="en-US"/>
        </w:rPr>
        <w:t xml:space="preserve"> </w:t>
      </w:r>
      <w:r w:rsidRPr="00596738">
        <w:rPr>
          <w:lang w:val="en-US"/>
        </w:rPr>
        <w:t>20</w:t>
      </w:r>
      <w:r>
        <w:rPr>
          <w:lang w:val="en-US"/>
        </w:rPr>
        <w:t>.</w:t>
      </w:r>
      <w:r w:rsidRPr="00596738">
        <w:rPr>
          <w:lang w:val="en-US"/>
        </w:rPr>
        <w:t xml:space="preserve"> P.</w:t>
      </w:r>
      <w:r>
        <w:rPr>
          <w:lang w:val="en-US"/>
        </w:rPr>
        <w:t xml:space="preserve"> </w:t>
      </w:r>
      <w:r w:rsidRPr="00596738">
        <w:rPr>
          <w:lang w:val="en-US"/>
        </w:rPr>
        <w:t>101601</w:t>
      </w:r>
      <w:r>
        <w:rPr>
          <w:lang w:val="en-US"/>
        </w:rPr>
        <w:t>.</w:t>
      </w:r>
    </w:p>
    <w:p w:rsidR="00C10EE1" w:rsidRPr="00D11727" w:rsidRDefault="00C10EE1" w:rsidP="00C10EE1">
      <w:pPr>
        <w:pStyle w:val="Zv-References-ru"/>
        <w:numPr>
          <w:ilvl w:val="0"/>
          <w:numId w:val="1"/>
        </w:numPr>
        <w:rPr>
          <w:lang w:val="en-US"/>
        </w:rPr>
      </w:pPr>
      <w:r w:rsidRPr="00D11727">
        <w:rPr>
          <w:lang w:val="en-US"/>
        </w:rPr>
        <w:t>U.</w:t>
      </w:r>
      <w:r>
        <w:rPr>
          <w:lang w:val="en-US"/>
        </w:rPr>
        <w:t xml:space="preserve"> </w:t>
      </w:r>
      <w:r w:rsidRPr="00D11727">
        <w:rPr>
          <w:lang w:val="en-US"/>
        </w:rPr>
        <w:t>Fantz, B.</w:t>
      </w:r>
      <w:r>
        <w:rPr>
          <w:lang w:val="en-US"/>
        </w:rPr>
        <w:t xml:space="preserve"> </w:t>
      </w:r>
      <w:r w:rsidRPr="00D11727">
        <w:rPr>
          <w:lang w:val="en-US"/>
        </w:rPr>
        <w:t xml:space="preserve">Heger Plasma Phys. Control. Fusion. 1998. V. </w:t>
      </w:r>
      <w:r w:rsidRPr="00D11727">
        <w:rPr>
          <w:bCs/>
          <w:lang w:val="en-US"/>
        </w:rPr>
        <w:t xml:space="preserve">40. P. </w:t>
      </w:r>
      <w:r w:rsidRPr="00D11727">
        <w:rPr>
          <w:lang w:val="en-US"/>
        </w:rPr>
        <w:t>2023.</w:t>
      </w:r>
    </w:p>
    <w:p w:rsidR="00C10EE1" w:rsidRPr="00D11727" w:rsidRDefault="00C10EE1" w:rsidP="00C10EE1">
      <w:pPr>
        <w:pStyle w:val="Zv-References-ru"/>
        <w:numPr>
          <w:ilvl w:val="0"/>
          <w:numId w:val="1"/>
        </w:numPr>
        <w:rPr>
          <w:rFonts w:eastAsia="MS Mincho"/>
          <w:bCs/>
          <w:iCs/>
          <w:kern w:val="2"/>
          <w:lang w:val="en-US" w:eastAsia="ja-JP"/>
        </w:rPr>
      </w:pPr>
      <w:r w:rsidRPr="00D11727">
        <w:rPr>
          <w:rFonts w:eastAsia="MS Mincho"/>
          <w:bCs/>
          <w:iCs/>
          <w:kern w:val="2"/>
          <w:lang w:val="en-US" w:eastAsia="ja-JP"/>
        </w:rPr>
        <w:t xml:space="preserve">S. Bechu, A. Lacoste, Yu. A. Lebedev, V. A. Shakhatov </w:t>
      </w:r>
      <w:r w:rsidRPr="00D11727">
        <w:rPr>
          <w:lang w:val="en-US"/>
        </w:rPr>
        <w:t xml:space="preserve">in </w:t>
      </w:r>
      <w:r w:rsidRPr="00D11727">
        <w:rPr>
          <w:iCs/>
          <w:lang w:val="en-US"/>
        </w:rPr>
        <w:t xml:space="preserve">Proceedings of the </w:t>
      </w:r>
      <w:r>
        <w:rPr>
          <w:iCs/>
          <w:lang w:val="en-US"/>
        </w:rPr>
        <w:t>9</w:t>
      </w:r>
      <w:r w:rsidRPr="00D11727">
        <w:rPr>
          <w:iCs/>
          <w:lang w:val="en-US"/>
        </w:rPr>
        <w:t>th International Workshop “Microwave Discharges: Fundamen</w:t>
      </w:r>
      <w:r>
        <w:rPr>
          <w:iCs/>
          <w:lang w:val="en-US"/>
        </w:rPr>
        <w:t>tals and Applications</w:t>
      </w:r>
      <w:r w:rsidRPr="00D11727">
        <w:rPr>
          <w:iCs/>
          <w:lang w:val="en-US"/>
        </w:rPr>
        <w:t xml:space="preserve">” </w:t>
      </w:r>
      <w:smartTag w:uri="urn:schemas-microsoft-com:office:smarttags" w:element="City">
        <w:r>
          <w:rPr>
            <w:iCs/>
            <w:lang w:val="en-US"/>
          </w:rPr>
          <w:t>Cordoba</w:t>
        </w:r>
      </w:smartTag>
      <w:r w:rsidRPr="00D11727">
        <w:rPr>
          <w:iCs/>
          <w:lang w:val="en-US"/>
        </w:rPr>
        <w:t xml:space="preserve">, </w:t>
      </w:r>
      <w:smartTag w:uri="urn:schemas-microsoft-com:office:smarttags" w:element="country-region">
        <w:r>
          <w:rPr>
            <w:iCs/>
            <w:lang w:val="en-US"/>
          </w:rPr>
          <w:t>Spain</w:t>
        </w:r>
      </w:smartTag>
      <w:r w:rsidRPr="00D11727">
        <w:rPr>
          <w:iCs/>
          <w:lang w:val="en-US"/>
        </w:rPr>
        <w:t xml:space="preserve">, September </w:t>
      </w:r>
      <w:r w:rsidRPr="0022431D">
        <w:rPr>
          <w:iCs/>
          <w:lang w:val="en-US"/>
        </w:rPr>
        <w:t>7</w:t>
      </w:r>
      <w:r w:rsidRPr="00D11727">
        <w:rPr>
          <w:iCs/>
          <w:lang w:val="en-US"/>
        </w:rPr>
        <w:t>–1</w:t>
      </w:r>
      <w:r w:rsidRPr="0022431D">
        <w:rPr>
          <w:iCs/>
          <w:lang w:val="en-US"/>
        </w:rPr>
        <w:t>1</w:t>
      </w:r>
      <w:r w:rsidRPr="00D11727">
        <w:rPr>
          <w:iCs/>
          <w:lang w:val="en-US"/>
        </w:rPr>
        <w:t>, 201</w:t>
      </w:r>
      <w:r w:rsidRPr="0022431D">
        <w:rPr>
          <w:iCs/>
          <w:lang w:val="en-US"/>
        </w:rPr>
        <w:t>5</w:t>
      </w:r>
      <w:r w:rsidRPr="00D11727">
        <w:rPr>
          <w:lang w:val="en-US"/>
        </w:rPr>
        <w:t xml:space="preserve">, </w:t>
      </w:r>
      <w:smartTag w:uri="urn:schemas-microsoft-com:office:smarttags" w:element="City">
        <w:r>
          <w:rPr>
            <w:lang w:val="en-US"/>
          </w:rPr>
          <w:t>Cordoba</w:t>
        </w:r>
      </w:smartTag>
      <w:r w:rsidRPr="00D11727">
        <w:rPr>
          <w:lang w:val="en-US"/>
        </w:rPr>
        <w:t>: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Cordoba</w:t>
          </w:r>
        </w:smartTag>
        <w:r w:rsidRPr="00D11727"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University</w:t>
          </w:r>
        </w:smartTag>
      </w:smartTag>
      <w:r w:rsidRPr="00D11727">
        <w:rPr>
          <w:lang w:val="en-US"/>
        </w:rPr>
        <w:t>, 201</w:t>
      </w:r>
      <w:r>
        <w:rPr>
          <w:lang w:val="en-US"/>
        </w:rPr>
        <w:t>5</w:t>
      </w:r>
      <w:r w:rsidRPr="00D11727">
        <w:rPr>
          <w:lang w:val="en-US"/>
        </w:rPr>
        <w:t xml:space="preserve">, p. </w:t>
      </w:r>
      <w:r>
        <w:rPr>
          <w:lang w:val="en-US"/>
        </w:rPr>
        <w:t>32</w:t>
      </w:r>
      <w:r w:rsidRPr="00D11727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49"/>
      <w:footerReference w:type="even" r:id="rId50"/>
      <w:footerReference w:type="default" r:id="rId5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A5" w:rsidRDefault="009428A5">
      <w:r>
        <w:separator/>
      </w:r>
    </w:p>
  </w:endnote>
  <w:endnote w:type="continuationSeparator" w:id="0">
    <w:p w:rsidR="009428A5" w:rsidRDefault="0094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42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422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EE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A5" w:rsidRDefault="009428A5">
      <w:r>
        <w:separator/>
      </w:r>
    </w:p>
  </w:footnote>
  <w:footnote w:type="continuationSeparator" w:id="0">
    <w:p w:rsidR="009428A5" w:rsidRDefault="00942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DB422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28A5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9428A5"/>
    <w:rsid w:val="00B622ED"/>
    <w:rsid w:val="00B9584E"/>
    <w:rsid w:val="00C103CD"/>
    <w:rsid w:val="00C10EE1"/>
    <w:rsid w:val="00C232A0"/>
    <w:rsid w:val="00C5751F"/>
    <w:rsid w:val="00D47F19"/>
    <w:rsid w:val="00D900FB"/>
    <w:rsid w:val="00DB422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C10EE1"/>
    <w:rPr>
      <w:color w:val="0000E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0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footer" Target="footer1.xml"/><Relationship Id="rId7" Type="http://schemas.openxmlformats.org/officeDocument/2006/relationships/hyperlink" Target="mailto:ana.lacoste@ujf-grenoble.france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9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1.wmf"/><Relationship Id="rId49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8" Type="http://schemas.openxmlformats.org/officeDocument/2006/relationships/hyperlink" Target="mailto:lebedev@ips.ac.ru" TargetMode="External"/><Relationship Id="rId5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EXCITATION OF HYDROGEN MOLECULES IN the PLASMA OF DIPOLAR DISCHARGE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2016-01-05T16:48:00Z</dcterms:created>
  <dcterms:modified xsi:type="dcterms:W3CDTF">2016-01-05T16:50:00Z</dcterms:modified>
</cp:coreProperties>
</file>