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69" w:rsidRPr="00E36837" w:rsidRDefault="00300069" w:rsidP="00300069">
      <w:pPr>
        <w:pStyle w:val="Zv-Titlereport"/>
        <w:rPr>
          <w:lang w:val="en-US"/>
        </w:rPr>
      </w:pPr>
      <w:bookmarkStart w:id="0" w:name="OLE_LINK13"/>
      <w:bookmarkStart w:id="1" w:name="OLE_LINK14"/>
      <w:r>
        <w:rPr>
          <w:lang w:val="en-US"/>
        </w:rPr>
        <w:t xml:space="preserve">Semiclassical  calculation of electron spectra in atoms </w:t>
      </w:r>
      <w:r w:rsidRPr="00F8699E">
        <w:rPr>
          <w:lang w:val="en-US"/>
        </w:rPr>
        <w:t>through</w:t>
      </w:r>
      <w:r>
        <w:rPr>
          <w:lang w:val="en-US"/>
        </w:rPr>
        <w:t xml:space="preserve"> two </w:t>
      </w:r>
      <w:r w:rsidRPr="00F8699E">
        <w:rPr>
          <w:lang w:val="en-US"/>
        </w:rPr>
        <w:t>universal</w:t>
      </w:r>
      <w:r>
        <w:rPr>
          <w:lang w:val="en-US"/>
        </w:rPr>
        <w:t xml:space="preserve"> functions</w:t>
      </w:r>
      <w:bookmarkEnd w:id="0"/>
      <w:bookmarkEnd w:id="1"/>
    </w:p>
    <w:p w:rsidR="00300069" w:rsidRPr="00215096" w:rsidRDefault="00300069" w:rsidP="00300069">
      <w:pPr>
        <w:pStyle w:val="Zv-Author"/>
        <w:rPr>
          <w:lang w:val="en-US"/>
        </w:rPr>
      </w:pPr>
      <w:r w:rsidRPr="00705DFA">
        <w:rPr>
          <w:lang w:val="en-US"/>
        </w:rPr>
        <w:t>V.Y</w:t>
      </w:r>
      <w:r>
        <w:rPr>
          <w:lang w:val="en-US"/>
        </w:rPr>
        <w:t>a</w:t>
      </w:r>
      <w:r w:rsidRPr="00705DFA">
        <w:rPr>
          <w:lang w:val="en-US"/>
        </w:rPr>
        <w:t>. K</w:t>
      </w:r>
      <w:r>
        <w:rPr>
          <w:lang w:val="en-US"/>
        </w:rPr>
        <w:t>arpov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 and </w:t>
      </w:r>
      <w:r w:rsidRPr="006517E4">
        <w:rPr>
          <w:u w:val="single"/>
          <w:lang w:val="en-US"/>
        </w:rPr>
        <w:t>G.V.</w:t>
      </w:r>
      <w:r>
        <w:rPr>
          <w:u w:val="single"/>
          <w:lang w:val="en-US"/>
        </w:rPr>
        <w:t xml:space="preserve"> </w:t>
      </w:r>
      <w:r w:rsidRPr="006517E4">
        <w:rPr>
          <w:u w:val="single"/>
          <w:lang w:val="en-US"/>
        </w:rPr>
        <w:t>Shpatakovskaya</w:t>
      </w:r>
      <w:r w:rsidRPr="006517E4">
        <w:rPr>
          <w:u w:val="single"/>
          <w:vertAlign w:val="superscript"/>
          <w:lang w:val="en-US"/>
        </w:rPr>
        <w:t>2</w:t>
      </w:r>
    </w:p>
    <w:p w:rsidR="00300069" w:rsidRPr="00215096" w:rsidRDefault="00300069" w:rsidP="00300069">
      <w:pPr>
        <w:pStyle w:val="Zv-Organization"/>
        <w:rPr>
          <w:szCs w:val="24"/>
          <w:lang w:val="en-US"/>
        </w:rPr>
      </w:pPr>
      <w:r w:rsidRPr="00AB2A29">
        <w:rPr>
          <w:vertAlign w:val="superscript"/>
          <w:lang w:val="en-US"/>
        </w:rPr>
        <w:t>1</w:t>
      </w:r>
      <w:r w:rsidRPr="006A60A5">
        <w:rPr>
          <w:lang w:val="en-US"/>
        </w:rPr>
        <w:t>Bruk Institute</w:t>
      </w:r>
      <w:r>
        <w:rPr>
          <w:lang w:val="en-US"/>
        </w:rPr>
        <w:t xml:space="preserve"> </w:t>
      </w:r>
      <w:r w:rsidRPr="006A60A5">
        <w:rPr>
          <w:lang w:val="en-US"/>
        </w:rPr>
        <w:t>of Electronic Controlling</w:t>
      </w:r>
      <w:r>
        <w:rPr>
          <w:lang w:val="en-US"/>
        </w:rPr>
        <w:t xml:space="preserve"> M</w:t>
      </w:r>
      <w:r w:rsidRPr="006A60A5">
        <w:rPr>
          <w:lang w:val="en-US"/>
        </w:rPr>
        <w:t>achines,</w:t>
      </w:r>
      <w:r>
        <w:rPr>
          <w:lang w:val="en-US"/>
        </w:rPr>
        <w:t xml:space="preserve"> </w:t>
      </w:r>
      <w:r w:rsidRPr="006A60A5">
        <w:rPr>
          <w:lang w:val="en-US"/>
        </w:rPr>
        <w:t>Moscow,</w:t>
      </w:r>
      <w:r>
        <w:rPr>
          <w:lang w:val="en-US"/>
        </w:rPr>
        <w:t xml:space="preserve"> </w:t>
      </w:r>
      <w:r w:rsidRPr="006A60A5">
        <w:rPr>
          <w:lang w:val="en-US"/>
        </w:rPr>
        <w:t>Russia</w:t>
      </w:r>
      <w:r w:rsidRPr="00D43DC4">
        <w:rPr>
          <w:lang w:val="en-US"/>
        </w:rPr>
        <w:t xml:space="preserve">, </w:t>
      </w:r>
      <w:hyperlink r:id="rId7" w:history="1">
        <w:r w:rsidRPr="0075641B">
          <w:rPr>
            <w:rStyle w:val="a7"/>
            <w:u w:val="none"/>
            <w:lang w:val="en-US"/>
          </w:rPr>
          <w:t>u1327@rambler.ru</w:t>
        </w:r>
      </w:hyperlink>
      <w:r w:rsidRPr="00D43DC4">
        <w:rPr>
          <w:lang w:val="en-US"/>
        </w:rPr>
        <w:br/>
      </w:r>
      <w:r w:rsidRPr="00AB2A29">
        <w:rPr>
          <w:szCs w:val="24"/>
          <w:vertAlign w:val="superscript"/>
          <w:lang w:val="en-US"/>
        </w:rPr>
        <w:t>2</w:t>
      </w:r>
      <w:r w:rsidRPr="00215096">
        <w:rPr>
          <w:szCs w:val="24"/>
          <w:lang w:val="en-US"/>
        </w:rPr>
        <w:t>Keldysh Institute of Applied Mathematics, Russian Academy of Sciences, Moscow, Russia</w:t>
      </w:r>
      <w:r w:rsidRPr="00D43DC4">
        <w:rPr>
          <w:lang w:val="en-US"/>
        </w:rPr>
        <w:t>,</w:t>
      </w:r>
      <w:r>
        <w:rPr>
          <w:lang w:val="en-US"/>
        </w:rPr>
        <w:br/>
        <w:t xml:space="preserve">    </w:t>
      </w:r>
      <w:r w:rsidRPr="00D43DC4">
        <w:rPr>
          <w:lang w:val="en-US"/>
        </w:rPr>
        <w:t xml:space="preserve"> </w:t>
      </w:r>
      <w:hyperlink r:id="rId8" w:history="1">
        <w:r w:rsidRPr="0075641B">
          <w:rPr>
            <w:rStyle w:val="a7"/>
            <w:u w:val="none"/>
            <w:lang w:val="en-US"/>
          </w:rPr>
          <w:t>shpagalya@yandex.ru</w:t>
        </w:r>
      </w:hyperlink>
    </w:p>
    <w:p w:rsidR="00300069" w:rsidRDefault="00300069" w:rsidP="00300069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CF234A">
        <w:rPr>
          <w:lang w:val="en-US"/>
        </w:rPr>
        <w:t xml:space="preserve"> feature</w:t>
      </w:r>
      <w:r>
        <w:rPr>
          <w:lang w:val="en-US"/>
        </w:rPr>
        <w:t>s</w:t>
      </w:r>
      <w:r w:rsidRPr="00CF234A">
        <w:rPr>
          <w:lang w:val="en-US"/>
        </w:rPr>
        <w:t xml:space="preserve"> </w:t>
      </w:r>
      <w:r>
        <w:rPr>
          <w:lang w:val="en-US"/>
        </w:rPr>
        <w:t>of</w:t>
      </w:r>
      <w:r w:rsidRPr="00CF234A">
        <w:rPr>
          <w:lang w:val="en-US"/>
        </w:rPr>
        <w:t xml:space="preserve"> </w:t>
      </w:r>
      <w:r>
        <w:rPr>
          <w:lang w:val="en-US"/>
        </w:rPr>
        <w:t>the</w:t>
      </w:r>
      <w:r w:rsidRPr="00CF234A">
        <w:rPr>
          <w:lang w:val="en-US"/>
        </w:rPr>
        <w:t xml:space="preserve"> </w:t>
      </w:r>
      <w:r>
        <w:rPr>
          <w:lang w:val="en-US"/>
        </w:rPr>
        <w:t>one-electron</w:t>
      </w:r>
      <w:r w:rsidRPr="00CF234A">
        <w:rPr>
          <w:lang w:val="en-US"/>
        </w:rPr>
        <w:t xml:space="preserve"> </w:t>
      </w:r>
      <w:r>
        <w:rPr>
          <w:lang w:val="en-US"/>
        </w:rPr>
        <w:t>spectra</w:t>
      </w:r>
      <w:r w:rsidRPr="00CF234A">
        <w:rPr>
          <w:lang w:val="en-US"/>
        </w:rPr>
        <w:t xml:space="preserve"> </w:t>
      </w:r>
      <w:r>
        <w:rPr>
          <w:lang w:val="en-US"/>
        </w:rPr>
        <w:t>in</w:t>
      </w:r>
      <w:r w:rsidRPr="00CF234A">
        <w:rPr>
          <w:lang w:val="en-US"/>
        </w:rPr>
        <w:t xml:space="preserve"> </w:t>
      </w:r>
      <w:r>
        <w:rPr>
          <w:lang w:val="en-US"/>
        </w:rPr>
        <w:t>the</w:t>
      </w:r>
      <w:r w:rsidRPr="00CF234A">
        <w:rPr>
          <w:lang w:val="en-US"/>
        </w:rPr>
        <w:t xml:space="preserve"> </w:t>
      </w:r>
      <w:r>
        <w:rPr>
          <w:lang w:val="en-US"/>
        </w:rPr>
        <w:t>spherically symmetric self</w:t>
      </w:r>
      <w:r w:rsidRPr="00CF234A">
        <w:rPr>
          <w:lang w:val="en-US"/>
        </w:rPr>
        <w:t>-</w:t>
      </w:r>
      <w:r>
        <w:rPr>
          <w:lang w:val="en-US"/>
        </w:rPr>
        <w:t>consistent</w:t>
      </w:r>
      <w:r w:rsidRPr="00CF234A">
        <w:rPr>
          <w:lang w:val="en-US"/>
        </w:rPr>
        <w:t xml:space="preserve"> </w:t>
      </w:r>
      <w:r>
        <w:rPr>
          <w:lang w:val="en-US"/>
        </w:rPr>
        <w:t>attraction</w:t>
      </w:r>
      <w:r w:rsidRPr="00CF234A">
        <w:rPr>
          <w:lang w:val="en-US"/>
        </w:rPr>
        <w:t xml:space="preserve"> </w:t>
      </w:r>
      <w:r>
        <w:rPr>
          <w:lang w:val="en-US"/>
        </w:rPr>
        <w:t>potentials</w:t>
      </w:r>
      <w:r w:rsidRPr="00CF234A">
        <w:rPr>
          <w:lang w:val="en-US"/>
        </w:rPr>
        <w:t xml:space="preserve"> </w:t>
      </w:r>
      <w:r>
        <w:rPr>
          <w:lang w:val="en-US"/>
        </w:rPr>
        <w:t>have</w:t>
      </w:r>
      <w:r w:rsidRPr="00CF234A">
        <w:rPr>
          <w:lang w:val="en-US"/>
        </w:rPr>
        <w:t xml:space="preserve"> </w:t>
      </w:r>
      <w:r>
        <w:rPr>
          <w:lang w:val="en-US"/>
        </w:rPr>
        <w:t>been</w:t>
      </w:r>
      <w:r w:rsidRPr="00CF234A">
        <w:rPr>
          <w:lang w:val="en-US"/>
        </w:rPr>
        <w:t xml:space="preserve"> </w:t>
      </w:r>
      <w:r>
        <w:rPr>
          <w:lang w:val="en-US"/>
        </w:rPr>
        <w:t>under</w:t>
      </w:r>
      <w:r w:rsidRPr="00CF234A">
        <w:rPr>
          <w:lang w:val="en-US"/>
        </w:rPr>
        <w:t xml:space="preserve"> </w:t>
      </w:r>
      <w:r>
        <w:rPr>
          <w:lang w:val="en-US"/>
        </w:rPr>
        <w:t>study</w:t>
      </w:r>
      <w:r w:rsidRPr="00CF234A">
        <w:rPr>
          <w:lang w:val="en-US"/>
        </w:rPr>
        <w:t xml:space="preserve"> </w:t>
      </w:r>
      <w:r>
        <w:rPr>
          <w:lang w:val="en-US"/>
        </w:rPr>
        <w:t>in</w:t>
      </w:r>
      <w:r w:rsidRPr="00CF234A">
        <w:rPr>
          <w:lang w:val="en-US"/>
        </w:rPr>
        <w:t xml:space="preserve"> </w:t>
      </w:r>
      <w:r>
        <w:rPr>
          <w:lang w:val="en-US"/>
        </w:rPr>
        <w:t>the paper [1] (also, reviews [2, 3]).</w:t>
      </w:r>
      <w:r w:rsidRPr="00CF234A">
        <w:rPr>
          <w:lang w:val="en-US"/>
        </w:rPr>
        <w:t xml:space="preserve">  </w:t>
      </w:r>
      <w:r>
        <w:rPr>
          <w:lang w:val="en-US"/>
        </w:rPr>
        <w:t>S</w:t>
      </w:r>
      <w:r w:rsidRPr="00CF234A">
        <w:rPr>
          <w:lang w:val="en-US"/>
        </w:rPr>
        <w:t>pecifically</w:t>
      </w:r>
      <w:r>
        <w:rPr>
          <w:lang w:val="en-US"/>
        </w:rPr>
        <w:t>,</w:t>
      </w:r>
      <w:r w:rsidRPr="0009752F">
        <w:rPr>
          <w:lang w:val="en-US"/>
        </w:rPr>
        <w:t xml:space="preserve"> </w:t>
      </w:r>
      <w:r>
        <w:rPr>
          <w:lang w:val="en-US"/>
        </w:rPr>
        <w:t>the</w:t>
      </w:r>
      <w:r w:rsidRPr="0009752F">
        <w:rPr>
          <w:lang w:val="en-US"/>
        </w:rPr>
        <w:t xml:space="preserve"> </w:t>
      </w:r>
      <w:r>
        <w:rPr>
          <w:lang w:val="en-US"/>
        </w:rPr>
        <w:t>potentials</w:t>
      </w:r>
      <w:r w:rsidRPr="0009752F">
        <w:rPr>
          <w:lang w:val="en-US"/>
        </w:rPr>
        <w:t xml:space="preserve"> </w:t>
      </w:r>
      <w:r>
        <w:rPr>
          <w:lang w:val="en-US"/>
        </w:rPr>
        <w:t>with</w:t>
      </w:r>
      <w:r w:rsidRPr="0009752F">
        <w:rPr>
          <w:lang w:val="en-US"/>
        </w:rPr>
        <w:t xml:space="preserve"> </w:t>
      </w:r>
      <w:r>
        <w:rPr>
          <w:lang w:val="en-US"/>
        </w:rPr>
        <w:t>the</w:t>
      </w:r>
      <w:r w:rsidRPr="0009752F">
        <w:rPr>
          <w:lang w:val="en-US"/>
        </w:rPr>
        <w:t xml:space="preserve"> </w:t>
      </w:r>
      <w:r>
        <w:rPr>
          <w:lang w:val="en-US"/>
        </w:rPr>
        <w:t>Coulomb</w:t>
      </w:r>
      <w:r w:rsidRPr="0009752F">
        <w:rPr>
          <w:lang w:val="en-US"/>
        </w:rPr>
        <w:t xml:space="preserve"> </w:t>
      </w:r>
      <w:r>
        <w:rPr>
          <w:lang w:val="en-US"/>
        </w:rPr>
        <w:t>singularity</w:t>
      </w:r>
      <w:r w:rsidRPr="0009752F">
        <w:rPr>
          <w:lang w:val="en-US"/>
        </w:rPr>
        <w:t xml:space="preserve"> </w:t>
      </w:r>
      <w:r>
        <w:rPr>
          <w:lang w:val="en-US"/>
        </w:rPr>
        <w:t>have</w:t>
      </w:r>
      <w:r w:rsidRPr="0009752F">
        <w:rPr>
          <w:lang w:val="en-US"/>
        </w:rPr>
        <w:t xml:space="preserve"> </w:t>
      </w:r>
      <w:r>
        <w:rPr>
          <w:lang w:val="en-US"/>
        </w:rPr>
        <w:t>been there</w:t>
      </w:r>
      <w:r w:rsidRPr="0009752F">
        <w:rPr>
          <w:lang w:val="en-US"/>
        </w:rPr>
        <w:t xml:space="preserve"> </w:t>
      </w:r>
      <w:r>
        <w:rPr>
          <w:lang w:val="en-US"/>
        </w:rPr>
        <w:t>considered.</w:t>
      </w:r>
      <w:r w:rsidRPr="0009752F">
        <w:rPr>
          <w:lang w:val="en-US"/>
        </w:rPr>
        <w:t xml:space="preserve"> </w:t>
      </w:r>
      <w:r>
        <w:rPr>
          <w:lang w:val="en-US"/>
        </w:rPr>
        <w:t>A</w:t>
      </w:r>
      <w:r w:rsidRPr="0009752F">
        <w:rPr>
          <w:lang w:val="en-US"/>
        </w:rPr>
        <w:t>s</w:t>
      </w:r>
      <w:r w:rsidRPr="0046295B">
        <w:rPr>
          <w:lang w:val="en-US"/>
        </w:rPr>
        <w:t xml:space="preserve"> </w:t>
      </w:r>
      <w:r w:rsidRPr="0009752F">
        <w:rPr>
          <w:lang w:val="en-US"/>
        </w:rPr>
        <w:t>is</w:t>
      </w:r>
      <w:r w:rsidRPr="0046295B">
        <w:rPr>
          <w:lang w:val="en-US"/>
        </w:rPr>
        <w:t xml:space="preserve"> </w:t>
      </w:r>
      <w:r w:rsidRPr="0009752F">
        <w:rPr>
          <w:lang w:val="en-US"/>
        </w:rPr>
        <w:t>well</w:t>
      </w:r>
      <w:r w:rsidRPr="0046295B">
        <w:rPr>
          <w:lang w:val="en-US"/>
        </w:rPr>
        <w:t xml:space="preserve"> </w:t>
      </w:r>
      <w:r w:rsidRPr="0009752F">
        <w:rPr>
          <w:lang w:val="en-US"/>
        </w:rPr>
        <w:t>known</w:t>
      </w:r>
      <w:r w:rsidRPr="0046295B">
        <w:rPr>
          <w:lang w:val="en-US"/>
        </w:rPr>
        <w:t xml:space="preserve">, </w:t>
      </w:r>
      <w:r>
        <w:rPr>
          <w:lang w:val="en-US"/>
        </w:rPr>
        <w:t>the</w:t>
      </w:r>
      <w:r w:rsidRPr="0046295B">
        <w:rPr>
          <w:lang w:val="en-US"/>
        </w:rPr>
        <w:t xml:space="preserve"> </w:t>
      </w:r>
      <w:r>
        <w:rPr>
          <w:lang w:val="en-US"/>
        </w:rPr>
        <w:t>screening</w:t>
      </w:r>
      <w:r w:rsidRPr="0046295B">
        <w:rPr>
          <w:lang w:val="en-US"/>
        </w:rPr>
        <w:t xml:space="preserve"> </w:t>
      </w:r>
      <w:r>
        <w:rPr>
          <w:lang w:val="en-US"/>
        </w:rPr>
        <w:t>of</w:t>
      </w:r>
      <w:r w:rsidRPr="0046295B">
        <w:rPr>
          <w:lang w:val="en-US"/>
        </w:rPr>
        <w:t xml:space="preserve"> </w:t>
      </w:r>
      <w:r>
        <w:rPr>
          <w:lang w:val="en-US"/>
        </w:rPr>
        <w:t>the</w:t>
      </w:r>
      <w:r w:rsidRPr="0046295B">
        <w:rPr>
          <w:lang w:val="en-US"/>
        </w:rPr>
        <w:t xml:space="preserve"> </w:t>
      </w:r>
      <w:r>
        <w:rPr>
          <w:lang w:val="en-US"/>
        </w:rPr>
        <w:t>Coulomb</w:t>
      </w:r>
      <w:r w:rsidRPr="0046295B">
        <w:rPr>
          <w:lang w:val="en-US"/>
        </w:rPr>
        <w:t xml:space="preserve"> </w:t>
      </w:r>
      <w:r>
        <w:rPr>
          <w:lang w:val="en-US"/>
        </w:rPr>
        <w:t>potential</w:t>
      </w:r>
      <w:r w:rsidRPr="0046295B">
        <w:rPr>
          <w:lang w:val="en-US"/>
        </w:rPr>
        <w:t xml:space="preserve"> </w:t>
      </w:r>
      <w:r>
        <w:rPr>
          <w:lang w:val="en-US"/>
        </w:rPr>
        <w:t xml:space="preserve">leads to the lift of the </w:t>
      </w:r>
      <w:r w:rsidRPr="0046295B">
        <w:rPr>
          <w:lang w:val="en-US"/>
        </w:rPr>
        <w:t xml:space="preserve">degeneracy </w:t>
      </w:r>
      <w:r>
        <w:rPr>
          <w:lang w:val="en-US"/>
        </w:rPr>
        <w:t xml:space="preserve">in the orbital momentum </w:t>
      </w:r>
      <w:r w:rsidRPr="00576D0E">
        <w:rPr>
          <w:position w:val="-6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9" o:title=""/>
          </v:shape>
          <o:OLEObject Type="Embed" ProgID="Equation.3" ShapeID="_x0000_i1025" DrawAspect="Content" ObjectID="_1513263406" r:id="rId10"/>
        </w:object>
      </w:r>
      <w:r>
        <w:rPr>
          <w:lang w:val="en-US"/>
        </w:rPr>
        <w:t>.</w:t>
      </w:r>
      <w:r w:rsidRPr="0046295B">
        <w:rPr>
          <w:lang w:val="en-US"/>
        </w:rPr>
        <w:t xml:space="preserve"> </w:t>
      </w:r>
      <w:r>
        <w:rPr>
          <w:lang w:val="en-US"/>
        </w:rPr>
        <w:t xml:space="preserve">It has been shown in [1], that the corresponding splitting </w:t>
      </w:r>
      <w:r w:rsidRPr="00576D0E">
        <w:rPr>
          <w:position w:val="-12"/>
        </w:rPr>
        <w:object w:dxaOrig="1900" w:dyaOrig="380">
          <v:shape id="_x0000_i1026" type="#_x0000_t75" style="width:95.25pt;height:18.75pt" o:ole="">
            <v:imagedata r:id="rId11" o:title=""/>
          </v:shape>
          <o:OLEObject Type="Embed" ProgID="Equation.3" ShapeID="_x0000_i1026" DrawAspect="Content" ObjectID="_1513263407" r:id="rId12"/>
        </w:object>
      </w:r>
      <w:r>
        <w:rPr>
          <w:lang w:val="en-US"/>
        </w:rPr>
        <w:t xml:space="preserve"> quadratically depends on the orbital momentum </w:t>
      </w:r>
      <w:r w:rsidRPr="00ED7DDC">
        <w:rPr>
          <w:position w:val="-6"/>
        </w:rPr>
        <w:object w:dxaOrig="1260" w:dyaOrig="300">
          <v:shape id="_x0000_i1027" type="#_x0000_t75" style="width:63pt;height:15pt" o:ole="">
            <v:imagedata r:id="rId13" o:title=""/>
          </v:shape>
          <o:OLEObject Type="Embed" ProgID="Equation.3" ShapeID="_x0000_i1027" DrawAspect="Content" ObjectID="_1513263408" r:id="rId14"/>
        </w:object>
      </w:r>
      <w:r>
        <w:rPr>
          <w:lang w:val="en-US"/>
        </w:rPr>
        <w:t xml:space="preserve"> (here </w:t>
      </w:r>
      <w:r w:rsidRPr="00576D0E">
        <w:rPr>
          <w:position w:val="-6"/>
        </w:rPr>
        <w:object w:dxaOrig="220" w:dyaOrig="240">
          <v:shape id="_x0000_i1028" type="#_x0000_t75" style="width:11.25pt;height:12pt" o:ole="">
            <v:imagedata r:id="rId15" o:title=""/>
          </v:shape>
          <o:OLEObject Type="Embed" ProgID="Equation.3" ShapeID="_x0000_i1028" DrawAspect="Content" ObjectID="_1513263409" r:id="rId16"/>
        </w:object>
      </w:r>
      <w:r>
        <w:rPr>
          <w:lang w:val="en-US"/>
        </w:rPr>
        <w:t xml:space="preserve"> is a principal quantum number). I</w:t>
      </w:r>
      <w:r w:rsidRPr="002B12E7">
        <w:rPr>
          <w:lang w:val="en-US"/>
        </w:rPr>
        <w:t>n</w:t>
      </w:r>
      <w:r w:rsidRPr="00916CE6">
        <w:rPr>
          <w:lang w:val="en-US"/>
        </w:rPr>
        <w:t xml:space="preserve"> </w:t>
      </w:r>
      <w:r w:rsidRPr="002B12E7">
        <w:rPr>
          <w:lang w:val="en-US"/>
        </w:rPr>
        <w:t>addition</w:t>
      </w:r>
      <w:r w:rsidRPr="00916CE6">
        <w:rPr>
          <w:lang w:val="en-US"/>
        </w:rPr>
        <w:t xml:space="preserve"> </w:t>
      </w:r>
      <w:r>
        <w:rPr>
          <w:lang w:val="en-US"/>
        </w:rPr>
        <w:t>an analysis of the energy levels calculated in the nonrelativistic Hartree-Fock model for some heavy elements has confirmed the dependence even for not small orbital momentum</w:t>
      </w:r>
      <w:r w:rsidRPr="00916CE6">
        <w:rPr>
          <w:lang w:val="en-US"/>
        </w:rPr>
        <w:t xml:space="preserve"> </w:t>
      </w:r>
      <w:r w:rsidRPr="0087602E">
        <w:rPr>
          <w:position w:val="-12"/>
        </w:rPr>
        <w:object w:dxaOrig="960" w:dyaOrig="360">
          <v:shape id="_x0000_i1029" type="#_x0000_t75" style="width:48pt;height:18pt" o:ole="">
            <v:imagedata r:id="rId17" o:title=""/>
          </v:shape>
          <o:OLEObject Type="Embed" ProgID="Equation.3" ShapeID="_x0000_i1029" DrawAspect="Content" ObjectID="_1513263410" r:id="rId18"/>
        </w:object>
      </w:r>
      <w:r w:rsidRPr="00916CE6">
        <w:rPr>
          <w:lang w:val="en-US"/>
        </w:rPr>
        <w:t xml:space="preserve">. </w:t>
      </w:r>
      <w:r>
        <w:rPr>
          <w:lang w:val="en-US"/>
        </w:rPr>
        <w:t>That was a basis of the proposed method to calculate the electron spectra in atoms.</w:t>
      </w:r>
    </w:p>
    <w:p w:rsidR="00300069" w:rsidRDefault="00300069" w:rsidP="00300069">
      <w:pPr>
        <w:pStyle w:val="Zv-bodyreport"/>
        <w:rPr>
          <w:lang w:val="en-US"/>
        </w:rPr>
      </w:pPr>
      <w:r>
        <w:rPr>
          <w:lang w:val="en-US"/>
        </w:rPr>
        <w:t>The semiclassical approach is applied to calculate one-electron spectrum in a free atom. The atomic number scaling in the Thomas-Fermi model and Bohr-Zommerfeld quantization condition are used. Then o</w:t>
      </w:r>
      <w:r w:rsidRPr="00C05B12">
        <w:rPr>
          <w:lang w:val="en-US"/>
        </w:rPr>
        <w:t>n the assumption of</w:t>
      </w:r>
      <w:r>
        <w:rPr>
          <w:lang w:val="en-US"/>
        </w:rPr>
        <w:t xml:space="preserve"> the </w:t>
      </w:r>
      <w:r w:rsidRPr="00174B74">
        <w:rPr>
          <w:lang w:val="en-US"/>
        </w:rPr>
        <w:t>square</w:t>
      </w:r>
      <w:r>
        <w:rPr>
          <w:lang w:val="en-US"/>
        </w:rPr>
        <w:t xml:space="preserve"> dependence on the orbital momentum it is possible to calculate a spectrum of any element through the two universal functions, computed for the hydrogen (atomic number </w:t>
      </w:r>
      <w:r w:rsidRPr="00FB49DD">
        <w:rPr>
          <w:position w:val="-4"/>
        </w:rPr>
        <w:object w:dxaOrig="639" w:dyaOrig="279">
          <v:shape id="_x0000_i1030" type="#_x0000_t75" style="width:32.25pt;height:14.25pt" o:ole="">
            <v:imagedata r:id="rId19" o:title=""/>
          </v:shape>
          <o:OLEObject Type="Embed" ProgID="Equation.3" ShapeID="_x0000_i1030" DrawAspect="Content" ObjectID="_1513263411" r:id="rId20"/>
        </w:object>
      </w:r>
      <w:r>
        <w:rPr>
          <w:lang w:val="en-US"/>
        </w:rPr>
        <w:t>). One</w:t>
      </w:r>
      <w:r w:rsidRPr="00174B74">
        <w:rPr>
          <w:lang w:val="en-US"/>
        </w:rPr>
        <w:t xml:space="preserve"> </w:t>
      </w:r>
      <w:r>
        <w:rPr>
          <w:lang w:val="en-US"/>
        </w:rPr>
        <w:t>of</w:t>
      </w:r>
      <w:r w:rsidRPr="00174B74">
        <w:rPr>
          <w:lang w:val="en-US"/>
        </w:rPr>
        <w:t xml:space="preserve"> </w:t>
      </w:r>
      <w:r>
        <w:rPr>
          <w:lang w:val="en-US"/>
        </w:rPr>
        <w:t>the</w:t>
      </w:r>
      <w:r w:rsidRPr="00174B74">
        <w:rPr>
          <w:lang w:val="en-US"/>
        </w:rPr>
        <w:t xml:space="preserve"> </w:t>
      </w:r>
      <w:r>
        <w:rPr>
          <w:lang w:val="en-US"/>
        </w:rPr>
        <w:t>functions</w:t>
      </w:r>
      <w:r w:rsidRPr="00174B74">
        <w:rPr>
          <w:lang w:val="en-US"/>
        </w:rPr>
        <w:t xml:space="preserve"> </w:t>
      </w:r>
      <w:r>
        <w:rPr>
          <w:lang w:val="en-US"/>
        </w:rPr>
        <w:t>is</w:t>
      </w:r>
      <w:r w:rsidRPr="00174B74">
        <w:rPr>
          <w:lang w:val="en-US"/>
        </w:rPr>
        <w:t xml:space="preserve"> </w:t>
      </w:r>
      <w:r>
        <w:rPr>
          <w:lang w:val="en-US"/>
        </w:rPr>
        <w:t>the classical</w:t>
      </w:r>
      <w:r w:rsidRPr="00174B74">
        <w:rPr>
          <w:lang w:val="en-US"/>
        </w:rPr>
        <w:t xml:space="preserve"> </w:t>
      </w:r>
      <w:r>
        <w:rPr>
          <w:lang w:val="en-US"/>
        </w:rPr>
        <w:t>electron</w:t>
      </w:r>
      <w:r w:rsidRPr="00174B74">
        <w:rPr>
          <w:lang w:val="en-US"/>
        </w:rPr>
        <w:t xml:space="preserve"> </w:t>
      </w:r>
      <w:r>
        <w:rPr>
          <w:lang w:val="en-US"/>
        </w:rPr>
        <w:t>action</w:t>
      </w:r>
      <w:r w:rsidRPr="00174B74">
        <w:rPr>
          <w:lang w:val="en-US"/>
        </w:rPr>
        <w:t xml:space="preserve"> </w:t>
      </w:r>
      <w:r w:rsidRPr="00165481">
        <w:rPr>
          <w:position w:val="-12"/>
        </w:rPr>
        <w:object w:dxaOrig="620" w:dyaOrig="360">
          <v:shape id="_x0000_i1031" type="#_x0000_t75" style="width:30.75pt;height:18pt" o:ole="">
            <v:imagedata r:id="rId21" o:title=""/>
          </v:shape>
          <o:OLEObject Type="Embed" ProgID="Equation.3" ShapeID="_x0000_i1031" DrawAspect="Content" ObjectID="_1513263412" r:id="rId22"/>
        </w:object>
      </w:r>
      <w:r w:rsidRPr="00174B74">
        <w:rPr>
          <w:lang w:val="en-US"/>
        </w:rPr>
        <w:t xml:space="preserve"> </w:t>
      </w:r>
      <w:r>
        <w:rPr>
          <w:lang w:val="en-US"/>
        </w:rPr>
        <w:t xml:space="preserve">for the </w:t>
      </w:r>
      <w:r w:rsidRPr="00651A55">
        <w:rPr>
          <w:i/>
          <w:iCs/>
          <w:sz w:val="28"/>
          <w:szCs w:val="28"/>
          <w:lang w:val="en-US"/>
        </w:rPr>
        <w:t>s</w:t>
      </w:r>
      <w:r w:rsidRPr="00174B74">
        <w:rPr>
          <w:lang w:val="en-US"/>
        </w:rPr>
        <w:t>-</w:t>
      </w:r>
      <w:r>
        <w:rPr>
          <w:lang w:val="en-US"/>
        </w:rPr>
        <w:t>state (</w:t>
      </w:r>
      <w:r w:rsidRPr="00576D0E">
        <w:rPr>
          <w:position w:val="-6"/>
        </w:rPr>
        <w:object w:dxaOrig="580" w:dyaOrig="300">
          <v:shape id="_x0000_i1032" type="#_x0000_t75" style="width:29.25pt;height:15pt" o:ole="">
            <v:imagedata r:id="rId23" o:title=""/>
          </v:shape>
          <o:OLEObject Type="Embed" ProgID="Equation.3" ShapeID="_x0000_i1032" DrawAspect="Content" ObjectID="_1513263413" r:id="rId24"/>
        </w:object>
      </w:r>
      <w:r>
        <w:rPr>
          <w:lang w:val="en-US"/>
        </w:rPr>
        <w:t>)</w:t>
      </w:r>
      <w:r w:rsidRPr="00174B74">
        <w:rPr>
          <w:lang w:val="en-US"/>
        </w:rPr>
        <w:t>.</w:t>
      </w:r>
    </w:p>
    <w:p w:rsidR="00300069" w:rsidRDefault="00300069" w:rsidP="00300069">
      <w:pPr>
        <w:pStyle w:val="Zv-bodyreport"/>
        <w:rPr>
          <w:lang w:val="en-US"/>
        </w:rPr>
      </w:pPr>
      <w:r>
        <w:rPr>
          <w:lang w:val="en-US"/>
        </w:rPr>
        <w:t xml:space="preserve">At first the </w:t>
      </w:r>
      <w:r w:rsidRPr="00651A55">
        <w:rPr>
          <w:i/>
          <w:iCs/>
          <w:sz w:val="28"/>
          <w:szCs w:val="28"/>
          <w:lang w:val="en-US"/>
        </w:rPr>
        <w:t>s</w:t>
      </w:r>
      <w:r w:rsidRPr="00174B74">
        <w:rPr>
          <w:sz w:val="28"/>
          <w:szCs w:val="28"/>
          <w:lang w:val="en-US"/>
        </w:rPr>
        <w:t>-</w:t>
      </w:r>
      <w:r w:rsidRPr="00174B74">
        <w:rPr>
          <w:lang w:val="en-US"/>
        </w:rPr>
        <w:t xml:space="preserve"> </w:t>
      </w:r>
      <w:r>
        <w:rPr>
          <w:lang w:val="en-US"/>
        </w:rPr>
        <w:t xml:space="preserve">level energy </w:t>
      </w:r>
      <w:r w:rsidRPr="00B01EC2">
        <w:rPr>
          <w:position w:val="-12"/>
        </w:rPr>
        <w:object w:dxaOrig="540" w:dyaOrig="440">
          <v:shape id="_x0000_i1033" type="#_x0000_t75" style="width:27pt;height:21.75pt" o:ole="">
            <v:imagedata r:id="rId25" o:title=""/>
          </v:shape>
          <o:OLEObject Type="Embed" ProgID="Equation.3" ShapeID="_x0000_i1033" DrawAspect="Content" ObjectID="_1513263414" r:id="rId26"/>
        </w:object>
      </w:r>
      <w:r>
        <w:rPr>
          <w:lang w:val="en-US"/>
        </w:rPr>
        <w:t xml:space="preserve"> is calculated from the quantization condition</w:t>
      </w:r>
    </w:p>
    <w:p w:rsidR="00300069" w:rsidRDefault="00300069" w:rsidP="00300069">
      <w:pPr>
        <w:pStyle w:val="Zv-formula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165481">
        <w:rPr>
          <w:position w:val="-12"/>
        </w:rPr>
        <w:object w:dxaOrig="3540" w:dyaOrig="440">
          <v:shape id="_x0000_i1034" type="#_x0000_t75" style="width:177pt;height:21.75pt" o:ole="">
            <v:imagedata r:id="rId27" o:title=""/>
          </v:shape>
          <o:OLEObject Type="Embed" ProgID="Equation.3" ShapeID="_x0000_i1034" DrawAspect="Content" ObjectID="_1513263415" r:id="rId28"/>
        </w:object>
      </w:r>
      <w:r>
        <w:rPr>
          <w:lang w:val="en-US"/>
        </w:rPr>
        <w:tab/>
        <w:t>(1)</w:t>
      </w:r>
    </w:p>
    <w:p w:rsidR="00300069" w:rsidRDefault="00300069" w:rsidP="00300069">
      <w:pPr>
        <w:pStyle w:val="Zv-bodyreportcont"/>
        <w:rPr>
          <w:lang w:val="en-US"/>
        </w:rPr>
      </w:pPr>
      <w:r>
        <w:rPr>
          <w:lang w:val="en-US"/>
        </w:rPr>
        <w:t xml:space="preserve">Then one can use the </w:t>
      </w:r>
      <w:r w:rsidRPr="00174B74">
        <w:rPr>
          <w:lang w:val="en-US"/>
        </w:rPr>
        <w:t>square-law</w:t>
      </w:r>
      <w:r>
        <w:rPr>
          <w:lang w:val="en-US"/>
        </w:rPr>
        <w:t xml:space="preserve"> equation</w:t>
      </w:r>
    </w:p>
    <w:p w:rsidR="00300069" w:rsidRDefault="00300069" w:rsidP="00300069">
      <w:pPr>
        <w:pStyle w:val="Zv-formula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165481">
        <w:rPr>
          <w:position w:val="-12"/>
        </w:rPr>
        <w:object w:dxaOrig="2960" w:dyaOrig="440">
          <v:shape id="_x0000_i1035" type="#_x0000_t75" style="width:147.75pt;height:21.75pt" o:ole="">
            <v:imagedata r:id="rId29" o:title=""/>
          </v:shape>
          <o:OLEObject Type="Embed" ProgID="Equation.3" ShapeID="_x0000_i1035" DrawAspect="Content" ObjectID="_1513263416" r:id="rId30"/>
        </w:object>
      </w:r>
      <w:r>
        <w:rPr>
          <w:lang w:val="en-US"/>
        </w:rPr>
        <w:tab/>
        <w:t>(2)</w:t>
      </w:r>
    </w:p>
    <w:p w:rsidR="00300069" w:rsidRDefault="00300069" w:rsidP="00300069">
      <w:pPr>
        <w:pStyle w:val="Zv-bodyreportcont"/>
        <w:rPr>
          <w:lang w:val="en-US"/>
        </w:rPr>
      </w:pPr>
      <w:r>
        <w:rPr>
          <w:lang w:val="en-US"/>
        </w:rPr>
        <w:t xml:space="preserve">to calculate the other levels </w:t>
      </w:r>
      <w:r w:rsidRPr="00B01EC2">
        <w:rPr>
          <w:position w:val="-12"/>
        </w:rPr>
        <w:object w:dxaOrig="540" w:dyaOrig="440">
          <v:shape id="_x0000_i1036" type="#_x0000_t75" style="width:27pt;height:21.75pt" o:ole="">
            <v:imagedata r:id="rId31" o:title=""/>
          </v:shape>
          <o:OLEObject Type="Embed" ProgID="Equation.3" ShapeID="_x0000_i1036" DrawAspect="Content" ObjectID="_1513263417" r:id="rId32"/>
        </w:object>
      </w:r>
      <w:r>
        <w:rPr>
          <w:lang w:val="en-US"/>
        </w:rPr>
        <w:t>.</w:t>
      </w:r>
    </w:p>
    <w:p w:rsidR="00300069" w:rsidRDefault="00300069" w:rsidP="00300069">
      <w:pPr>
        <w:pStyle w:val="Zv-bodyreport"/>
        <w:rPr>
          <w:lang w:val="en-US"/>
        </w:rPr>
      </w:pPr>
      <w:r>
        <w:rPr>
          <w:lang w:val="en-US"/>
        </w:rPr>
        <w:t xml:space="preserve">The algorithm to define the second universal function </w:t>
      </w:r>
      <w:r w:rsidRPr="00576D0E">
        <w:rPr>
          <w:position w:val="-12"/>
        </w:rPr>
        <w:object w:dxaOrig="639" w:dyaOrig="360">
          <v:shape id="_x0000_i1037" type="#_x0000_t75" style="width:32.25pt;height:18pt" o:ole="">
            <v:imagedata r:id="rId33" o:title=""/>
          </v:shape>
          <o:OLEObject Type="Embed" ProgID="Equation.3" ShapeID="_x0000_i1037" DrawAspect="Content" ObjectID="_1513263418" r:id="rId34"/>
        </w:object>
      </w:r>
      <w:r w:rsidRPr="001A3A64">
        <w:rPr>
          <w:lang w:val="en-US"/>
        </w:rPr>
        <w:t xml:space="preserve">, </w:t>
      </w:r>
      <w:r>
        <w:rPr>
          <w:lang w:val="en-US"/>
        </w:rPr>
        <w:t>the tables and plots of the both functions are given. It is demonstrated the comparison</w:t>
      </w:r>
      <w:r w:rsidRPr="001A3A64">
        <w:rPr>
          <w:lang w:val="en-US"/>
        </w:rPr>
        <w:t xml:space="preserve"> </w:t>
      </w:r>
      <w:r>
        <w:rPr>
          <w:lang w:val="en-US"/>
        </w:rPr>
        <w:t>with</w:t>
      </w:r>
      <w:r w:rsidRPr="001A3A64">
        <w:rPr>
          <w:lang w:val="en-US"/>
        </w:rPr>
        <w:t xml:space="preserve"> </w:t>
      </w:r>
      <w:r>
        <w:rPr>
          <w:lang w:val="en-US"/>
        </w:rPr>
        <w:t>the</w:t>
      </w:r>
      <w:r w:rsidRPr="001A3A64">
        <w:rPr>
          <w:lang w:val="en-US"/>
        </w:rPr>
        <w:t xml:space="preserve"> </w:t>
      </w:r>
      <w:r>
        <w:rPr>
          <w:lang w:val="en-US"/>
        </w:rPr>
        <w:t>results</w:t>
      </w:r>
      <w:r w:rsidRPr="001A3A64">
        <w:rPr>
          <w:lang w:val="en-US"/>
        </w:rPr>
        <w:t xml:space="preserve"> </w:t>
      </w:r>
      <w:r>
        <w:rPr>
          <w:lang w:val="en-US"/>
        </w:rPr>
        <w:t>of</w:t>
      </w:r>
      <w:r w:rsidRPr="001A3A64">
        <w:rPr>
          <w:lang w:val="en-US"/>
        </w:rPr>
        <w:t xml:space="preserve"> </w:t>
      </w:r>
      <w:r w:rsidRPr="00576D0E">
        <w:rPr>
          <w:position w:val="-12"/>
        </w:rPr>
        <w:object w:dxaOrig="420" w:dyaOrig="380">
          <v:shape id="_x0000_i1038" type="#_x0000_t75" style="width:21pt;height:18.75pt" o:ole="">
            <v:imagedata r:id="rId35" o:title=""/>
          </v:shape>
          <o:OLEObject Type="Embed" ProgID="Equation.3" ShapeID="_x0000_i1038" DrawAspect="Content" ObjectID="_1513263419" r:id="rId36"/>
        </w:object>
      </w:r>
      <w:r>
        <w:rPr>
          <w:lang w:val="en-US"/>
        </w:rPr>
        <w:t>- computation</w:t>
      </w:r>
      <w:r w:rsidRPr="001A3A64">
        <w:rPr>
          <w:lang w:val="en-US"/>
        </w:rPr>
        <w:t xml:space="preserve"> </w:t>
      </w:r>
      <w:r>
        <w:rPr>
          <w:lang w:val="en-US"/>
        </w:rPr>
        <w:t>from the Bohr-Zommerfeld condition and with the nonrelativistic Hartree-Fock model.</w:t>
      </w:r>
    </w:p>
    <w:p w:rsidR="00300069" w:rsidRPr="00A57A2B" w:rsidRDefault="00300069" w:rsidP="00300069">
      <w:pPr>
        <w:pStyle w:val="Zv-bodyreport"/>
        <w:rPr>
          <w:lang w:val="en-US"/>
        </w:rPr>
      </w:pPr>
      <w:r w:rsidRPr="00A57A2B">
        <w:rPr>
          <w:lang w:val="en-US"/>
        </w:rPr>
        <w:t>This work was supported in part by the Russian Foundation for</w:t>
      </w:r>
      <w:r>
        <w:rPr>
          <w:lang w:val="en-US"/>
        </w:rPr>
        <w:t xml:space="preserve"> </w:t>
      </w:r>
      <w:r w:rsidRPr="00A57A2B">
        <w:rPr>
          <w:lang w:val="en-US"/>
        </w:rPr>
        <w:t>Basic Research (project no. 14-01-00828).</w:t>
      </w:r>
    </w:p>
    <w:p w:rsidR="00300069" w:rsidRDefault="00300069" w:rsidP="00300069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300069" w:rsidRPr="00D83157" w:rsidRDefault="00300069" w:rsidP="00300069">
      <w:pPr>
        <w:pStyle w:val="Zv-References-en"/>
      </w:pPr>
      <w:r w:rsidRPr="00BB0635">
        <w:t>Shpatakovskaya</w:t>
      </w:r>
      <w:r>
        <w:t xml:space="preserve"> </w:t>
      </w:r>
      <w:r w:rsidRPr="00BB0635">
        <w:t>G</w:t>
      </w:r>
      <w:r w:rsidRPr="00D83157">
        <w:t>.</w:t>
      </w:r>
      <w:r w:rsidRPr="00BB0635">
        <w:t>V</w:t>
      </w:r>
      <w:r w:rsidRPr="00D83157">
        <w:t>.</w:t>
      </w:r>
      <w:r>
        <w:t xml:space="preserve"> JETP</w:t>
      </w:r>
      <w:r w:rsidRPr="00D83157">
        <w:t xml:space="preserve"> </w:t>
      </w:r>
      <w:r>
        <w:t>Lett</w:t>
      </w:r>
      <w:r w:rsidRPr="00D83157">
        <w:t>.</w:t>
      </w:r>
      <w:r>
        <w:t>,</w:t>
      </w:r>
      <w:r w:rsidRPr="00D83157">
        <w:t xml:space="preserve"> </w:t>
      </w:r>
      <w:r>
        <w:t xml:space="preserve">2001, </w:t>
      </w:r>
      <w:r w:rsidRPr="00D83157">
        <w:t xml:space="preserve">73, </w:t>
      </w:r>
      <w:r>
        <w:t>268.</w:t>
      </w:r>
    </w:p>
    <w:p w:rsidR="00300069" w:rsidRPr="00D83157" w:rsidRDefault="00300069" w:rsidP="00300069">
      <w:pPr>
        <w:pStyle w:val="Zv-References-en"/>
      </w:pPr>
      <w:r w:rsidRPr="00BB0635">
        <w:t>Shpatakovskaya</w:t>
      </w:r>
      <w:r>
        <w:t xml:space="preserve"> </w:t>
      </w:r>
      <w:r w:rsidRPr="00BB0635">
        <w:t>G</w:t>
      </w:r>
      <w:r w:rsidRPr="00D83157">
        <w:t>.</w:t>
      </w:r>
      <w:r w:rsidRPr="00BB0635">
        <w:t>V</w:t>
      </w:r>
      <w:r w:rsidRPr="00D83157">
        <w:t xml:space="preserve">. </w:t>
      </w:r>
      <w:r w:rsidRPr="00BB0635">
        <w:t>Phys</w:t>
      </w:r>
      <w:r w:rsidRPr="00D83157">
        <w:t xml:space="preserve">. </w:t>
      </w:r>
      <w:r w:rsidRPr="00BB0635">
        <w:t>Usp</w:t>
      </w:r>
      <w:r w:rsidRPr="00D83157">
        <w:t>.</w:t>
      </w:r>
      <w:r>
        <w:t>,</w:t>
      </w:r>
      <w:r w:rsidRPr="006A04B4">
        <w:t xml:space="preserve"> </w:t>
      </w:r>
      <w:r w:rsidRPr="00D83157">
        <w:t>2012</w:t>
      </w:r>
      <w:r>
        <w:t>,</w:t>
      </w:r>
      <w:r w:rsidRPr="00D83157">
        <w:t xml:space="preserve"> 55, 429</w:t>
      </w:r>
      <w:r>
        <w:t>.</w:t>
      </w:r>
    </w:p>
    <w:p w:rsidR="00300069" w:rsidRPr="00A57A2B" w:rsidRDefault="00300069" w:rsidP="00300069">
      <w:pPr>
        <w:pStyle w:val="Zv-References-en"/>
      </w:pPr>
      <w:r w:rsidRPr="00BB0635">
        <w:t>Shpatakovskaya</w:t>
      </w:r>
      <w:r>
        <w:t xml:space="preserve"> </w:t>
      </w:r>
      <w:r w:rsidRPr="00BB0635">
        <w:t>Galina</w:t>
      </w:r>
      <w:r w:rsidRPr="00D83157">
        <w:t xml:space="preserve">, </w:t>
      </w:r>
      <w:r w:rsidRPr="00BB0635">
        <w:t>Quasiclassical</w:t>
      </w:r>
      <w:r w:rsidRPr="00D83157">
        <w:t xml:space="preserve"> </w:t>
      </w:r>
      <w:r w:rsidRPr="00BB0635">
        <w:t>Method</w:t>
      </w:r>
      <w:r w:rsidRPr="00D83157">
        <w:t xml:space="preserve"> </w:t>
      </w:r>
      <w:r w:rsidRPr="00BB0635">
        <w:t>in</w:t>
      </w:r>
      <w:r w:rsidRPr="00D83157">
        <w:t xml:space="preserve"> </w:t>
      </w:r>
      <w:r w:rsidRPr="00BB0635">
        <w:t>Quantum</w:t>
      </w:r>
      <w:r w:rsidRPr="00D83157">
        <w:t xml:space="preserve"> </w:t>
      </w:r>
      <w:r w:rsidRPr="00BB0635">
        <w:t>Physics</w:t>
      </w:r>
      <w:r w:rsidRPr="00D83157">
        <w:t xml:space="preserve"> </w:t>
      </w:r>
      <w:r w:rsidRPr="00BB0635">
        <w:t>Problems</w:t>
      </w:r>
      <w:r w:rsidRPr="00D83157">
        <w:t xml:space="preserve"> (</w:t>
      </w:r>
      <w:r w:rsidRPr="00BB0635">
        <w:t>LAP</w:t>
      </w:r>
      <w:r w:rsidRPr="00D83157">
        <w:t xml:space="preserve"> </w:t>
      </w:r>
      <w:r w:rsidRPr="00BB0635">
        <w:t>LAMBERT Academic Publishing GmbH, 2012) , ISBN  978-3-8465-2681-1 (</w:t>
      </w:r>
      <w:r>
        <w:t>in Russian</w:t>
      </w:r>
      <w:r w:rsidRPr="00BB0635">
        <w:t>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37"/>
      <w:footerReference w:type="even" r:id="rId38"/>
      <w:footerReference w:type="default" r:id="rId3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A65" w:rsidRDefault="005C3A65">
      <w:r>
        <w:separator/>
      </w:r>
    </w:p>
  </w:endnote>
  <w:endnote w:type="continuationSeparator" w:id="0">
    <w:p w:rsidR="005C3A65" w:rsidRDefault="005C3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454F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454F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006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A65" w:rsidRDefault="005C3A65">
      <w:r>
        <w:separator/>
      </w:r>
    </w:p>
  </w:footnote>
  <w:footnote w:type="continuationSeparator" w:id="0">
    <w:p w:rsidR="005C3A65" w:rsidRDefault="005C3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3454F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3A65"/>
    <w:rsid w:val="00043701"/>
    <w:rsid w:val="000C657D"/>
    <w:rsid w:val="000C7078"/>
    <w:rsid w:val="000D76E9"/>
    <w:rsid w:val="000E495B"/>
    <w:rsid w:val="001C0CCB"/>
    <w:rsid w:val="00220629"/>
    <w:rsid w:val="00247225"/>
    <w:rsid w:val="00300069"/>
    <w:rsid w:val="003454FF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C3A65"/>
    <w:rsid w:val="005F764D"/>
    <w:rsid w:val="00654A7B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000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pagalya@yandex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7" Type="http://schemas.openxmlformats.org/officeDocument/2006/relationships/hyperlink" Target="mailto:u1327@rambler.ru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Semiclassical  calculation of electron spectra in atoms through two universal functions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2016-01-02T15:08:00Z</dcterms:created>
  <dcterms:modified xsi:type="dcterms:W3CDTF">2016-01-02T15:09:00Z</dcterms:modified>
</cp:coreProperties>
</file>