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EB" w:rsidRPr="00D053BB" w:rsidRDefault="007068EB" w:rsidP="007E6DA5">
      <w:pPr>
        <w:pStyle w:val="Zv-Titlereport"/>
        <w:ind w:left="1560" w:right="1558"/>
        <w:rPr>
          <w:szCs w:val="24"/>
        </w:rPr>
      </w:pPr>
      <w:bookmarkStart w:id="0" w:name="OLE_LINK24"/>
      <w:bookmarkStart w:id="1" w:name="OLE_LINK25"/>
      <w:r w:rsidRPr="00D053BB">
        <w:rPr>
          <w:color w:val="000000"/>
          <w:szCs w:val="24"/>
        </w:rPr>
        <w:t>Исследование взрыв</w:t>
      </w:r>
      <w:r w:rsidRPr="00D053BB">
        <w:rPr>
          <w:szCs w:val="24"/>
        </w:rPr>
        <w:t>оэлектронной эмиссии в диоде с острийным катодом</w:t>
      </w:r>
      <w:bookmarkEnd w:id="0"/>
      <w:bookmarkEnd w:id="1"/>
      <w:r w:rsidRPr="00D053BB">
        <w:rPr>
          <w:szCs w:val="24"/>
        </w:rPr>
        <w:t xml:space="preserve"> </w:t>
      </w:r>
    </w:p>
    <w:p w:rsidR="007068EB" w:rsidRPr="001C430A" w:rsidRDefault="007068EB" w:rsidP="00970B45">
      <w:pPr>
        <w:pStyle w:val="Zv-Author"/>
        <w:rPr>
          <w:szCs w:val="24"/>
        </w:rPr>
      </w:pPr>
      <w:r w:rsidRPr="00BA2335">
        <w:rPr>
          <w:snapToGrid w:val="0"/>
          <w:szCs w:val="24"/>
          <w:u w:val="single"/>
        </w:rPr>
        <w:t>Е.В. Паркевич</w:t>
      </w:r>
      <w:r w:rsidRPr="00BA2335">
        <w:rPr>
          <w:snapToGrid w:val="0"/>
          <w:szCs w:val="24"/>
          <w:vertAlign w:val="superscript"/>
        </w:rPr>
        <w:t>1,2</w:t>
      </w:r>
      <w:r w:rsidRPr="00BA2335">
        <w:rPr>
          <w:snapToGrid w:val="0"/>
          <w:szCs w:val="24"/>
        </w:rPr>
        <w:t>, И.Н. Тиликин</w:t>
      </w:r>
      <w:r w:rsidRPr="00BA2335">
        <w:rPr>
          <w:snapToGrid w:val="0"/>
          <w:szCs w:val="24"/>
          <w:vertAlign w:val="superscript"/>
        </w:rPr>
        <w:t>1</w:t>
      </w:r>
      <w:r w:rsidRPr="00BA2335">
        <w:rPr>
          <w:snapToGrid w:val="0"/>
          <w:szCs w:val="24"/>
        </w:rPr>
        <w:t>, А.В. Агафонов</w:t>
      </w:r>
      <w:r w:rsidRPr="00BA2335">
        <w:rPr>
          <w:snapToGrid w:val="0"/>
          <w:szCs w:val="24"/>
          <w:vertAlign w:val="superscript"/>
        </w:rPr>
        <w:t>1</w:t>
      </w:r>
      <w:r w:rsidRPr="00BA2335">
        <w:rPr>
          <w:snapToGrid w:val="0"/>
          <w:szCs w:val="24"/>
        </w:rPr>
        <w:t>, А.Р. Мингалеев</w:t>
      </w:r>
      <w:r w:rsidRPr="00BA2335">
        <w:rPr>
          <w:snapToGrid w:val="0"/>
          <w:szCs w:val="24"/>
          <w:vertAlign w:val="superscript"/>
        </w:rPr>
        <w:t>1</w:t>
      </w:r>
      <w:r w:rsidRPr="00BA2335">
        <w:rPr>
          <w:snapToGrid w:val="0"/>
          <w:szCs w:val="24"/>
        </w:rPr>
        <w:t>, Т.А. Шелковенко</w:t>
      </w:r>
      <w:r w:rsidRPr="00BA2335">
        <w:rPr>
          <w:snapToGrid w:val="0"/>
          <w:szCs w:val="24"/>
          <w:vertAlign w:val="superscript"/>
        </w:rPr>
        <w:t>1</w:t>
      </w:r>
      <w:r w:rsidRPr="00BA2335">
        <w:rPr>
          <w:snapToGrid w:val="0"/>
          <w:szCs w:val="24"/>
        </w:rPr>
        <w:t>, С.А. </w:t>
      </w:r>
      <w:r w:rsidRPr="001C430A">
        <w:rPr>
          <w:snapToGrid w:val="0"/>
          <w:szCs w:val="24"/>
        </w:rPr>
        <w:t>Пикуз</w:t>
      </w:r>
      <w:r w:rsidRPr="00BA2335">
        <w:rPr>
          <w:snapToGrid w:val="0"/>
          <w:szCs w:val="24"/>
          <w:vertAlign w:val="superscript"/>
        </w:rPr>
        <w:t>1</w:t>
      </w:r>
      <w:r w:rsidRPr="001C430A">
        <w:rPr>
          <w:snapToGrid w:val="0"/>
          <w:szCs w:val="24"/>
        </w:rPr>
        <w:t>, В.М.</w:t>
      </w:r>
      <w:r w:rsidRPr="007E6DA5">
        <w:rPr>
          <w:snapToGrid w:val="0"/>
          <w:szCs w:val="24"/>
        </w:rPr>
        <w:t xml:space="preserve"> </w:t>
      </w:r>
      <w:r w:rsidRPr="001C430A">
        <w:rPr>
          <w:snapToGrid w:val="0"/>
          <w:szCs w:val="24"/>
        </w:rPr>
        <w:t>Романова</w:t>
      </w:r>
      <w:r w:rsidRPr="00BA2335">
        <w:rPr>
          <w:snapToGrid w:val="0"/>
          <w:szCs w:val="24"/>
          <w:vertAlign w:val="superscript"/>
        </w:rPr>
        <w:t>1</w:t>
      </w:r>
      <w:r w:rsidRPr="001C430A">
        <w:rPr>
          <w:snapToGrid w:val="0"/>
          <w:szCs w:val="24"/>
        </w:rPr>
        <w:t>, С.Ю. Савинов</w:t>
      </w:r>
      <w:r w:rsidRPr="00BA2335">
        <w:rPr>
          <w:snapToGrid w:val="0"/>
          <w:szCs w:val="24"/>
          <w:vertAlign w:val="superscript"/>
        </w:rPr>
        <w:t>1</w:t>
      </w:r>
      <w:r w:rsidRPr="001C430A">
        <w:rPr>
          <w:snapToGrid w:val="0"/>
          <w:szCs w:val="24"/>
        </w:rPr>
        <w:t>, Г.А. Месяц</w:t>
      </w:r>
      <w:r w:rsidRPr="00BA2335">
        <w:rPr>
          <w:snapToGrid w:val="0"/>
          <w:szCs w:val="24"/>
          <w:vertAlign w:val="superscript"/>
        </w:rPr>
        <w:t>1</w:t>
      </w:r>
    </w:p>
    <w:p w:rsidR="007068EB" w:rsidRPr="001C430A" w:rsidRDefault="007068EB" w:rsidP="001C430A">
      <w:pPr>
        <w:pStyle w:val="Zv-Organization"/>
        <w:rPr>
          <w:szCs w:val="24"/>
        </w:rPr>
      </w:pPr>
      <w:r w:rsidRPr="00BA2335">
        <w:rPr>
          <w:snapToGrid w:val="0"/>
          <w:szCs w:val="24"/>
          <w:vertAlign w:val="superscript"/>
        </w:rPr>
        <w:t>1</w:t>
      </w:r>
      <w:r w:rsidRPr="00820DF8">
        <w:t xml:space="preserve">Физический институт имени П.Н. Лебедева Российской Академии наук, </w:t>
      </w:r>
      <w:r>
        <w:t xml:space="preserve">г. </w:t>
      </w:r>
      <w:r w:rsidRPr="00820DF8">
        <w:t>Москва,</w:t>
      </w:r>
      <w:r w:rsidR="007E6DA5" w:rsidRPr="007E6DA5">
        <w:br/>
        <w:t xml:space="preserve">    </w:t>
      </w:r>
      <w:r w:rsidRPr="00820DF8">
        <w:t xml:space="preserve"> Россия</w:t>
      </w:r>
      <w:r>
        <w:t>,</w:t>
      </w:r>
      <w:r w:rsidRPr="004620E0">
        <w:t xml:space="preserve"> </w:t>
      </w:r>
      <w:r w:rsidRPr="001C430A">
        <w:rPr>
          <w:color w:val="0000FF"/>
          <w:szCs w:val="24"/>
          <w:u w:val="single"/>
          <w:lang w:val="en-US"/>
        </w:rPr>
        <w:t>v</w:t>
      </w:r>
      <w:r w:rsidRPr="001C430A">
        <w:rPr>
          <w:color w:val="0000FF"/>
          <w:szCs w:val="24"/>
          <w:u w:val="single"/>
        </w:rPr>
        <w:t>754@</w:t>
      </w:r>
      <w:r w:rsidRPr="001C430A">
        <w:rPr>
          <w:color w:val="0000FF"/>
          <w:szCs w:val="24"/>
          <w:u w:val="single"/>
          <w:lang w:val="en-US"/>
        </w:rPr>
        <w:t>rambler</w:t>
      </w:r>
      <w:r w:rsidRPr="001C430A">
        <w:rPr>
          <w:color w:val="0000FF"/>
          <w:szCs w:val="24"/>
          <w:u w:val="single"/>
        </w:rPr>
        <w:t>.</w:t>
      </w:r>
      <w:r w:rsidRPr="001C430A">
        <w:rPr>
          <w:color w:val="0000FF"/>
          <w:szCs w:val="24"/>
          <w:u w:val="single"/>
          <w:lang w:val="en-US"/>
        </w:rPr>
        <w:t>ru</w:t>
      </w:r>
      <w:r w:rsidRPr="007E6DA5">
        <w:rPr>
          <w:color w:val="0000FF"/>
          <w:szCs w:val="24"/>
          <w:u w:val="single"/>
        </w:rPr>
        <w:br w:type="textWrapping" w:clear="all"/>
      </w:r>
      <w:r w:rsidRPr="005C7D28">
        <w:rPr>
          <w:snapToGrid w:val="0"/>
          <w:szCs w:val="24"/>
          <w:vertAlign w:val="superscript"/>
        </w:rPr>
        <w:t>2</w:t>
      </w:r>
      <w:r w:rsidRPr="00420A1E">
        <w:rPr>
          <w:szCs w:val="24"/>
        </w:rPr>
        <w:t>Московский физико-технический институт</w:t>
      </w:r>
      <w:r>
        <w:rPr>
          <w:szCs w:val="24"/>
        </w:rPr>
        <w:t>, г. Долгопрудный, Московская область,</w:t>
      </w:r>
      <w:r w:rsidR="007E6DA5" w:rsidRPr="007E6DA5">
        <w:rPr>
          <w:szCs w:val="24"/>
        </w:rPr>
        <w:br/>
        <w:t xml:space="preserve">    </w:t>
      </w:r>
      <w:r>
        <w:rPr>
          <w:szCs w:val="24"/>
        </w:rPr>
        <w:t xml:space="preserve"> Россия</w:t>
      </w:r>
    </w:p>
    <w:p w:rsidR="007068EB" w:rsidRDefault="007068EB" w:rsidP="0054620D">
      <w:pPr>
        <w:pStyle w:val="Zv-bodyreport"/>
      </w:pPr>
      <w:r w:rsidRPr="0054620D">
        <w:t xml:space="preserve">Взрывная электронная эмиссия (ВЭЭ) — хорошо известное </w:t>
      </w:r>
      <w:r>
        <w:t>в</w:t>
      </w:r>
      <w:r w:rsidRPr="0054620D">
        <w:t xml:space="preserve"> физических исследованиях явление, открытое ещё в 1966 г</w:t>
      </w:r>
      <w:r>
        <w:t>оду</w:t>
      </w:r>
      <w:r w:rsidRPr="0054620D">
        <w:t>. Оно находит широко</w:t>
      </w:r>
      <w:r>
        <w:t>е</w:t>
      </w:r>
      <w:r w:rsidRPr="0054620D">
        <w:t xml:space="preserve"> применение при создании наносекундных ускорителей электронов с током от единиц до миллионов ампер [1–3]. </w:t>
      </w:r>
    </w:p>
    <w:p w:rsidR="007068EB" w:rsidRPr="00BA0FA2" w:rsidRDefault="007068EB" w:rsidP="0054620D">
      <w:pPr>
        <w:pStyle w:val="Zv-bodyreport"/>
      </w:pPr>
      <w:r w:rsidRPr="0054620D">
        <w:t xml:space="preserve">В данной работе изучался процесс ВЭЭ в </w:t>
      </w:r>
      <w:r>
        <w:t xml:space="preserve">вакуумном </w:t>
      </w:r>
      <w:r w:rsidRPr="0054620D">
        <w:t>диоде с острийным</w:t>
      </w:r>
      <w:r w:rsidRPr="001621A8">
        <w:t xml:space="preserve"> катодом, в качестве которого служило одиночное модельное металлическое остриё — проволочка диаметром 20 или 30 мкм, длиной от 1 до </w:t>
      </w:r>
      <w:smartTag w:uri="urn:schemas-microsoft-com:office:smarttags" w:element="metricconverter">
        <w:smartTagPr>
          <w:attr w:name="ProductID" w:val="4 мм"/>
        </w:smartTagPr>
        <w:r w:rsidRPr="001621A8">
          <w:t>4 мм</w:t>
        </w:r>
      </w:smartTag>
      <w:r w:rsidRPr="001621A8">
        <w:t xml:space="preserve">, конец которой отстоит на доли миллиметра от плоского анода. Ток через диод, </w:t>
      </w:r>
      <w:r>
        <w:t xml:space="preserve">который был </w:t>
      </w:r>
      <w:r w:rsidRPr="001621A8">
        <w:t>установлен в обратном токопроводе сильноточной установки БИН, превышал 30 кА. Помимо основной геометрии «остриё–плоско</w:t>
      </w:r>
      <w:r w:rsidRPr="0054620D">
        <w:t>сть», исследов</w:t>
      </w:r>
      <w:r>
        <w:t>ались</w:t>
      </w:r>
      <w:r w:rsidRPr="0054620D">
        <w:t xml:space="preserve"> случаи двух острийных эмиттеров (остриё</w:t>
      </w:r>
      <w:r w:rsidRPr="007E6DA5">
        <w:t xml:space="preserve"> </w:t>
      </w:r>
      <w:r w:rsidRPr="0054620D">
        <w:t>–</w:t>
      </w:r>
      <w:r w:rsidRPr="007E6DA5">
        <w:t xml:space="preserve"> </w:t>
      </w:r>
      <w:r w:rsidRPr="0054620D">
        <w:t xml:space="preserve">остриё), </w:t>
      </w:r>
      <w:r>
        <w:t xml:space="preserve">а также ряд других конфигураций: </w:t>
      </w:r>
      <w:r w:rsidRPr="0054620D">
        <w:t>плоскость</w:t>
      </w:r>
      <w:r w:rsidRPr="007E6DA5">
        <w:t xml:space="preserve"> </w:t>
      </w:r>
      <w:r w:rsidRPr="0054620D">
        <w:t>–</w:t>
      </w:r>
      <w:r w:rsidRPr="007E6DA5">
        <w:t xml:space="preserve"> </w:t>
      </w:r>
      <w:r w:rsidRPr="0054620D">
        <w:t>плоскость, конус</w:t>
      </w:r>
      <w:r w:rsidRPr="007E6DA5">
        <w:t xml:space="preserve"> </w:t>
      </w:r>
      <w:r w:rsidRPr="0054620D">
        <w:t>–</w:t>
      </w:r>
      <w:r w:rsidRPr="007E6DA5">
        <w:t xml:space="preserve"> </w:t>
      </w:r>
      <w:r w:rsidRPr="0054620D">
        <w:t>плоскость и конус</w:t>
      </w:r>
      <w:r w:rsidRPr="007E6DA5">
        <w:t xml:space="preserve"> </w:t>
      </w:r>
      <w:r>
        <w:t>–</w:t>
      </w:r>
      <w:r w:rsidRPr="007E6DA5">
        <w:t xml:space="preserve"> </w:t>
      </w:r>
      <w:r w:rsidRPr="0054620D">
        <w:t xml:space="preserve">конус. </w:t>
      </w:r>
      <w:r>
        <w:t>Кроме того, б</w:t>
      </w:r>
      <w:r w:rsidRPr="0054620D">
        <w:t>ыли проведены эксперименты по и</w:t>
      </w:r>
      <w:r>
        <w:t>зучен</w:t>
      </w:r>
      <w:r w:rsidRPr="0054620D">
        <w:t xml:space="preserve">ию влияния предварительного нагрева эмиттера на процесс развития ВЭЭ, которые подтвердили немаловажную роль адсорбированных на поверхности эмиттера диэлектрических плёнок. Как известно, </w:t>
      </w:r>
      <w:r>
        <w:t xml:space="preserve">загрязнение поверхности </w:t>
      </w:r>
      <w:r w:rsidRPr="0054620D">
        <w:t xml:space="preserve">резко </w:t>
      </w:r>
      <w:r>
        <w:t>облегчает</w:t>
      </w:r>
      <w:r w:rsidRPr="0054620D">
        <w:t xml:space="preserve"> начало взрывной эмиссии</w:t>
      </w:r>
      <w:r>
        <w:t>, поскольку</w:t>
      </w:r>
      <w:r w:rsidRPr="0054620D">
        <w:t xml:space="preserve"> </w:t>
      </w:r>
      <w:r>
        <w:t>в таких условиях упрощается ф</w:t>
      </w:r>
      <w:r w:rsidRPr="0054620D">
        <w:t>ормирование плазмы</w:t>
      </w:r>
      <w:r>
        <w:t>, которое</w:t>
      </w:r>
      <w:r w:rsidRPr="0054620D">
        <w:t xml:space="preserve"> в этом случае осуществляется не за счёт теплового взрыва микроострий в ходе </w:t>
      </w:r>
      <w:r>
        <w:t>автоэлектронной эмиссии</w:t>
      </w:r>
      <w:r w:rsidRPr="0054620D">
        <w:t xml:space="preserve">, а в результате </w:t>
      </w:r>
      <w:r>
        <w:br w:type="textWrapping" w:clear="all"/>
      </w:r>
      <w:r w:rsidRPr="0054620D">
        <w:t>пробоя [4, 5].</w:t>
      </w:r>
    </w:p>
    <w:p w:rsidR="007068EB" w:rsidRPr="0054620D" w:rsidRDefault="007068EB" w:rsidP="0054620D">
      <w:pPr>
        <w:pStyle w:val="Zv-bodyreport"/>
      </w:pPr>
      <w:r>
        <w:t xml:space="preserve">Состояние взрывающегося эмиттера исследовалось </w:t>
      </w:r>
      <w:r w:rsidRPr="0054620D">
        <w:t>методом проекционной рентгенографии высокого разрешения</w:t>
      </w:r>
      <w:r>
        <w:t>;</w:t>
      </w:r>
      <w:r w:rsidRPr="0054620D">
        <w:t xml:space="preserve"> </w:t>
      </w:r>
      <w:r>
        <w:t>в</w:t>
      </w:r>
      <w:r w:rsidRPr="0054620D">
        <w:t xml:space="preserve"> качестве источника мягкого рентгеновского излучения служил гибридный Х-пинч</w:t>
      </w:r>
      <w:r>
        <w:t xml:space="preserve"> [4]</w:t>
      </w:r>
      <w:r w:rsidRPr="0054620D">
        <w:t xml:space="preserve">. Рентгенограммы изображения исследуемого диода регистрировались </w:t>
      </w:r>
      <w:r>
        <w:t xml:space="preserve">с </w:t>
      </w:r>
      <w:r w:rsidRPr="0054620D">
        <w:t>увеличен</w:t>
      </w:r>
      <w:r>
        <w:t>ием</w:t>
      </w:r>
      <w:r w:rsidRPr="0054620D">
        <w:t xml:space="preserve"> на фотоплёнку </w:t>
      </w:r>
      <w:r w:rsidRPr="0054620D">
        <w:rPr>
          <w:lang w:val="en-US"/>
        </w:rPr>
        <w:t>Kodak</w:t>
      </w:r>
      <w:r w:rsidRPr="0054620D">
        <w:t xml:space="preserve"> </w:t>
      </w:r>
      <w:r w:rsidRPr="0054620D">
        <w:rPr>
          <w:lang w:val="en-US"/>
        </w:rPr>
        <w:t>DR</w:t>
      </w:r>
      <w:r w:rsidRPr="0054620D">
        <w:t xml:space="preserve">. </w:t>
      </w:r>
      <w:r>
        <w:t xml:space="preserve">Для </w:t>
      </w:r>
      <w:r w:rsidRPr="0054620D">
        <w:t>регистра</w:t>
      </w:r>
      <w:r>
        <w:t>ции</w:t>
      </w:r>
      <w:r w:rsidRPr="0054620D">
        <w:t xml:space="preserve"> </w:t>
      </w:r>
      <w:r>
        <w:t>электрических</w:t>
      </w:r>
      <w:r w:rsidRPr="0054620D">
        <w:t xml:space="preserve"> сигнал</w:t>
      </w:r>
      <w:r>
        <w:t>ов применялись</w:t>
      </w:r>
      <w:r w:rsidRPr="0054620D">
        <w:t xml:space="preserve"> маловитковы</w:t>
      </w:r>
      <w:r>
        <w:t>е</w:t>
      </w:r>
      <w:r w:rsidRPr="0054620D">
        <w:t xml:space="preserve"> пояса Роговского и делители напряжения. </w:t>
      </w:r>
      <w:r>
        <w:t>Ж</w:t>
      </w:r>
      <w:r w:rsidRPr="0054620D">
        <w:t>ёсткое рентгеновское излучение от электронного пучка, возникающего в исследуемом диоде</w:t>
      </w:r>
      <w:r>
        <w:t xml:space="preserve">, </w:t>
      </w:r>
      <w:r w:rsidRPr="0054620D">
        <w:t>фиксировалось</w:t>
      </w:r>
      <w:r w:rsidRPr="009453C7">
        <w:t xml:space="preserve"> </w:t>
      </w:r>
      <w:r>
        <w:t>с</w:t>
      </w:r>
      <w:r w:rsidRPr="0054620D">
        <w:t xml:space="preserve"> помощью полупроводниковых диодов.</w:t>
      </w:r>
    </w:p>
    <w:p w:rsidR="007068EB" w:rsidRDefault="007068EB" w:rsidP="00806C0E">
      <w:pPr>
        <w:pStyle w:val="Zv-bodyreport"/>
        <w:spacing w:before="20"/>
        <w:rPr>
          <w:lang w:eastAsia="en-US"/>
        </w:rPr>
      </w:pPr>
      <w:r>
        <w:rPr>
          <w:lang w:eastAsia="en-US"/>
        </w:rPr>
        <w:t>Работа</w:t>
      </w:r>
      <w:r w:rsidRPr="003C1B13">
        <w:rPr>
          <w:lang w:eastAsia="en-US"/>
        </w:rPr>
        <w:t xml:space="preserve"> </w:t>
      </w:r>
      <w:r>
        <w:rPr>
          <w:lang w:eastAsia="en-US"/>
        </w:rPr>
        <w:t>частично</w:t>
      </w:r>
      <w:r w:rsidRPr="003C1B13">
        <w:rPr>
          <w:lang w:eastAsia="en-US"/>
        </w:rPr>
        <w:t xml:space="preserve"> </w:t>
      </w:r>
      <w:r>
        <w:rPr>
          <w:lang w:eastAsia="en-US"/>
        </w:rPr>
        <w:t>поддержана</w:t>
      </w:r>
      <w:r w:rsidRPr="003C1B13">
        <w:rPr>
          <w:lang w:eastAsia="en-US"/>
        </w:rPr>
        <w:t xml:space="preserve"> </w:t>
      </w:r>
      <w:r>
        <w:rPr>
          <w:lang w:eastAsia="en-US"/>
        </w:rPr>
        <w:t>грант</w:t>
      </w:r>
      <w:r w:rsidRPr="009B633A">
        <w:rPr>
          <w:lang w:eastAsia="en-US"/>
        </w:rPr>
        <w:t>ом</w:t>
      </w:r>
      <w:r w:rsidRPr="003C1B13">
        <w:rPr>
          <w:lang w:eastAsia="en-US"/>
        </w:rPr>
        <w:t xml:space="preserve"> </w:t>
      </w:r>
      <w:r>
        <w:rPr>
          <w:lang w:eastAsia="en-US"/>
        </w:rPr>
        <w:t>РФФИ № 1</w:t>
      </w:r>
      <w:r w:rsidRPr="0054620D">
        <w:rPr>
          <w:lang w:eastAsia="en-US"/>
        </w:rPr>
        <w:t>4</w:t>
      </w:r>
      <w:r>
        <w:rPr>
          <w:lang w:eastAsia="en-US"/>
        </w:rPr>
        <w:t>-02-</w:t>
      </w:r>
      <w:r w:rsidRPr="00C3749B">
        <w:t>0120615</w:t>
      </w:r>
      <w:r w:rsidRPr="00C3749B">
        <w:rPr>
          <w:lang w:eastAsia="en-US"/>
        </w:rPr>
        <w:t>.</w:t>
      </w:r>
    </w:p>
    <w:p w:rsidR="007068EB" w:rsidRDefault="007068EB" w:rsidP="00806C0E">
      <w:pPr>
        <w:pStyle w:val="Zv-TitleReferences-ru"/>
      </w:pPr>
      <w:r>
        <w:t>Литература</w:t>
      </w:r>
    </w:p>
    <w:p w:rsidR="007068EB" w:rsidRPr="001C0A20" w:rsidRDefault="007068EB" w:rsidP="0054620D">
      <w:pPr>
        <w:pStyle w:val="Zv-References-ru"/>
        <w:numPr>
          <w:ilvl w:val="0"/>
          <w:numId w:val="1"/>
        </w:numPr>
        <w:rPr>
          <w:szCs w:val="24"/>
        </w:rPr>
      </w:pPr>
      <w:r w:rsidRPr="001C0A20">
        <w:rPr>
          <w:szCs w:val="24"/>
        </w:rPr>
        <w:t>Г.А. Месяц. Взрывная электронная эмиссия. М.: Физматлит</w:t>
      </w:r>
      <w:r>
        <w:rPr>
          <w:szCs w:val="24"/>
        </w:rPr>
        <w:t>,</w:t>
      </w:r>
      <w:r w:rsidRPr="001C0A20">
        <w:rPr>
          <w:szCs w:val="24"/>
        </w:rPr>
        <w:t xml:space="preserve"> 2011</w:t>
      </w:r>
      <w:r>
        <w:rPr>
          <w:szCs w:val="24"/>
        </w:rPr>
        <w:t>.</w:t>
      </w:r>
      <w:r w:rsidRPr="001C0A20">
        <w:rPr>
          <w:szCs w:val="24"/>
        </w:rPr>
        <w:t xml:space="preserve"> 280 с. </w:t>
      </w:r>
    </w:p>
    <w:p w:rsidR="007068EB" w:rsidRPr="001C0A20" w:rsidRDefault="007068EB" w:rsidP="0054620D">
      <w:pPr>
        <w:pStyle w:val="Zv-References-ru"/>
        <w:numPr>
          <w:ilvl w:val="0"/>
          <w:numId w:val="1"/>
        </w:numPr>
        <w:rPr>
          <w:szCs w:val="24"/>
        </w:rPr>
      </w:pPr>
      <w:r w:rsidRPr="001C0A20">
        <w:rPr>
          <w:szCs w:val="24"/>
        </w:rPr>
        <w:t>Г.А.</w:t>
      </w:r>
      <w:r>
        <w:rPr>
          <w:szCs w:val="24"/>
        </w:rPr>
        <w:t xml:space="preserve"> </w:t>
      </w:r>
      <w:r w:rsidRPr="001C0A20">
        <w:rPr>
          <w:szCs w:val="24"/>
        </w:rPr>
        <w:t>Месяц</w:t>
      </w:r>
      <w:r>
        <w:rPr>
          <w:szCs w:val="24"/>
        </w:rPr>
        <w:t>.</w:t>
      </w:r>
      <w:r w:rsidRPr="001C0A20">
        <w:rPr>
          <w:szCs w:val="24"/>
        </w:rPr>
        <w:t xml:space="preserve"> Успехи </w:t>
      </w:r>
      <w:r>
        <w:rPr>
          <w:szCs w:val="24"/>
        </w:rPr>
        <w:t>физических н</w:t>
      </w:r>
      <w:r w:rsidRPr="001C0A20">
        <w:rPr>
          <w:szCs w:val="24"/>
        </w:rPr>
        <w:t>аук, 1995,</w:t>
      </w:r>
      <w:r>
        <w:rPr>
          <w:szCs w:val="24"/>
        </w:rPr>
        <w:t xml:space="preserve"> </w:t>
      </w:r>
      <w:r w:rsidRPr="001C0A20">
        <w:rPr>
          <w:b/>
          <w:szCs w:val="24"/>
        </w:rPr>
        <w:t>165</w:t>
      </w:r>
      <w:r w:rsidRPr="001C0A20">
        <w:rPr>
          <w:szCs w:val="24"/>
        </w:rPr>
        <w:t xml:space="preserve"> </w:t>
      </w:r>
      <w:r>
        <w:rPr>
          <w:szCs w:val="24"/>
        </w:rPr>
        <w:t>(</w:t>
      </w:r>
      <w:r w:rsidRPr="001C0A20">
        <w:rPr>
          <w:szCs w:val="24"/>
        </w:rPr>
        <w:t>6</w:t>
      </w:r>
      <w:r>
        <w:rPr>
          <w:szCs w:val="24"/>
        </w:rPr>
        <w:t>), 601–626</w:t>
      </w:r>
      <w:r w:rsidRPr="001C0A20">
        <w:rPr>
          <w:szCs w:val="24"/>
        </w:rPr>
        <w:t xml:space="preserve">. </w:t>
      </w:r>
    </w:p>
    <w:p w:rsidR="007068EB" w:rsidRPr="001C0A20" w:rsidRDefault="007068EB" w:rsidP="0054620D">
      <w:pPr>
        <w:pStyle w:val="Zv-References-ru"/>
        <w:numPr>
          <w:ilvl w:val="0"/>
          <w:numId w:val="1"/>
        </w:numPr>
        <w:rPr>
          <w:szCs w:val="24"/>
        </w:rPr>
      </w:pPr>
      <w:r>
        <w:rPr>
          <w:szCs w:val="24"/>
        </w:rPr>
        <w:t>С.И. Бугаев, Е.</w:t>
      </w:r>
      <w:r w:rsidRPr="001C0A20">
        <w:rPr>
          <w:szCs w:val="24"/>
        </w:rPr>
        <w:t>А. Литвинов, Г.А. Месяц, Д</w:t>
      </w:r>
      <w:r>
        <w:rPr>
          <w:szCs w:val="24"/>
        </w:rPr>
        <w:t>.</w:t>
      </w:r>
      <w:r w:rsidRPr="001C0A20">
        <w:rPr>
          <w:szCs w:val="24"/>
        </w:rPr>
        <w:t>И. Проскуровский</w:t>
      </w:r>
      <w:r>
        <w:rPr>
          <w:szCs w:val="24"/>
        </w:rPr>
        <w:t>.</w:t>
      </w:r>
      <w:r w:rsidRPr="001C0A20">
        <w:rPr>
          <w:szCs w:val="24"/>
        </w:rPr>
        <w:t xml:space="preserve"> Успехи </w:t>
      </w:r>
      <w:r>
        <w:rPr>
          <w:szCs w:val="24"/>
        </w:rPr>
        <w:t>ф</w:t>
      </w:r>
      <w:r w:rsidRPr="001C0A20">
        <w:rPr>
          <w:szCs w:val="24"/>
        </w:rPr>
        <w:t xml:space="preserve">изических </w:t>
      </w:r>
      <w:r>
        <w:rPr>
          <w:szCs w:val="24"/>
        </w:rPr>
        <w:t>н</w:t>
      </w:r>
      <w:r w:rsidRPr="001C0A20">
        <w:rPr>
          <w:szCs w:val="24"/>
        </w:rPr>
        <w:t xml:space="preserve">аук, 1975, </w:t>
      </w:r>
      <w:r w:rsidRPr="001C0A20">
        <w:rPr>
          <w:b/>
          <w:szCs w:val="24"/>
        </w:rPr>
        <w:t>115</w:t>
      </w:r>
      <w:r>
        <w:rPr>
          <w:b/>
          <w:szCs w:val="24"/>
        </w:rPr>
        <w:t xml:space="preserve"> </w:t>
      </w:r>
      <w:r w:rsidRPr="008D4883">
        <w:rPr>
          <w:szCs w:val="24"/>
        </w:rPr>
        <w:t>(</w:t>
      </w:r>
      <w:r w:rsidRPr="001C0A20">
        <w:rPr>
          <w:szCs w:val="24"/>
        </w:rPr>
        <w:t>1</w:t>
      </w:r>
      <w:r>
        <w:rPr>
          <w:szCs w:val="24"/>
        </w:rPr>
        <w:t xml:space="preserve">), </w:t>
      </w:r>
      <w:r w:rsidRPr="008D4883">
        <w:rPr>
          <w:szCs w:val="24"/>
        </w:rPr>
        <w:t>101–120</w:t>
      </w:r>
      <w:r w:rsidRPr="001C0A20">
        <w:rPr>
          <w:szCs w:val="24"/>
        </w:rPr>
        <w:t xml:space="preserve">. </w:t>
      </w:r>
    </w:p>
    <w:p w:rsidR="007068EB" w:rsidRPr="001C0A20" w:rsidRDefault="007068EB" w:rsidP="0054620D">
      <w:pPr>
        <w:pStyle w:val="Zv-References-ru"/>
        <w:numPr>
          <w:ilvl w:val="0"/>
          <w:numId w:val="1"/>
        </w:numPr>
        <w:rPr>
          <w:szCs w:val="24"/>
        </w:rPr>
      </w:pPr>
      <w:r w:rsidRPr="001C0A20">
        <w:rPr>
          <w:szCs w:val="24"/>
        </w:rPr>
        <w:t>Т.</w:t>
      </w:r>
      <w:r>
        <w:rPr>
          <w:szCs w:val="24"/>
        </w:rPr>
        <w:t>А. Шелковенко, И.</w:t>
      </w:r>
      <w:r w:rsidRPr="001C0A20">
        <w:rPr>
          <w:szCs w:val="24"/>
        </w:rPr>
        <w:t>Н. Тиликин, Г.В. Иваненков, В. С</w:t>
      </w:r>
      <w:r>
        <w:rPr>
          <w:szCs w:val="24"/>
        </w:rPr>
        <w:t>тепниевски, А.</w:t>
      </w:r>
      <w:r w:rsidRPr="001C0A20">
        <w:rPr>
          <w:szCs w:val="24"/>
        </w:rPr>
        <w:t>Р. Мингалеев,</w:t>
      </w:r>
      <w:r>
        <w:rPr>
          <w:szCs w:val="24"/>
        </w:rPr>
        <w:br/>
      </w:r>
      <w:r w:rsidRPr="001C0A20">
        <w:rPr>
          <w:szCs w:val="24"/>
        </w:rPr>
        <w:t>В.М. Романова, А.В. Агафонов, А.Д. Кахилл, К.Л. Хойт, П.А. Гордан, Д.А. Хаммер,</w:t>
      </w:r>
      <w:r>
        <w:rPr>
          <w:szCs w:val="24"/>
        </w:rPr>
        <w:br/>
      </w:r>
      <w:r w:rsidRPr="001C0A20">
        <w:rPr>
          <w:szCs w:val="24"/>
        </w:rPr>
        <w:t xml:space="preserve">С.А. </w:t>
      </w:r>
      <w:r>
        <w:rPr>
          <w:szCs w:val="24"/>
        </w:rPr>
        <w:t>Пикуз. Физика п</w:t>
      </w:r>
      <w:r w:rsidRPr="001C0A20">
        <w:rPr>
          <w:szCs w:val="24"/>
        </w:rPr>
        <w:t>лазмы, 201</w:t>
      </w:r>
      <w:r>
        <w:rPr>
          <w:szCs w:val="24"/>
        </w:rPr>
        <w:t>5</w:t>
      </w:r>
      <w:r w:rsidRPr="001C0A20">
        <w:rPr>
          <w:szCs w:val="24"/>
        </w:rPr>
        <w:t xml:space="preserve">, </w:t>
      </w:r>
      <w:r w:rsidRPr="001C0A20">
        <w:rPr>
          <w:b/>
          <w:szCs w:val="24"/>
        </w:rPr>
        <w:t>41</w:t>
      </w:r>
      <w:r>
        <w:rPr>
          <w:b/>
          <w:szCs w:val="24"/>
        </w:rPr>
        <w:t xml:space="preserve"> </w:t>
      </w:r>
      <w:r>
        <w:rPr>
          <w:szCs w:val="24"/>
        </w:rPr>
        <w:t>(1),</w:t>
      </w:r>
      <w:r w:rsidRPr="001C0A20">
        <w:rPr>
          <w:szCs w:val="24"/>
        </w:rPr>
        <w:t xml:space="preserve"> </w:t>
      </w:r>
      <w:r>
        <w:rPr>
          <w:szCs w:val="24"/>
        </w:rPr>
        <w:t>54</w:t>
      </w:r>
      <w:r>
        <w:t>–7</w:t>
      </w:r>
      <w:r w:rsidRPr="001C0A20">
        <w:rPr>
          <w:szCs w:val="24"/>
        </w:rPr>
        <w:t>2</w:t>
      </w:r>
      <w:r>
        <w:rPr>
          <w:szCs w:val="24"/>
        </w:rPr>
        <w:t>.</w:t>
      </w:r>
      <w:r w:rsidRPr="001C0A20">
        <w:rPr>
          <w:rFonts w:eastAsia="SFRM1200"/>
          <w:szCs w:val="24"/>
        </w:rPr>
        <w:t xml:space="preserve"> </w:t>
      </w:r>
    </w:p>
    <w:p w:rsidR="007068EB" w:rsidRPr="001C0A20" w:rsidRDefault="007068EB" w:rsidP="0054620D">
      <w:pPr>
        <w:pStyle w:val="Zv-References-ru"/>
        <w:numPr>
          <w:ilvl w:val="0"/>
          <w:numId w:val="1"/>
        </w:numPr>
        <w:rPr>
          <w:szCs w:val="24"/>
        </w:rPr>
      </w:pPr>
      <w:r w:rsidRPr="001C0A20">
        <w:rPr>
          <w:rFonts w:eastAsia="SFRM1200"/>
          <w:szCs w:val="24"/>
        </w:rPr>
        <w:t>С.М.</w:t>
      </w:r>
      <w:r>
        <w:rPr>
          <w:rFonts w:eastAsia="SFRM1200"/>
          <w:szCs w:val="24"/>
        </w:rPr>
        <w:t xml:space="preserve"> </w:t>
      </w:r>
      <w:r w:rsidRPr="001C0A20">
        <w:rPr>
          <w:rFonts w:eastAsia="SFRM1200"/>
          <w:szCs w:val="24"/>
        </w:rPr>
        <w:t>Захаров, С.А.</w:t>
      </w:r>
      <w:r>
        <w:rPr>
          <w:rFonts w:eastAsia="SFRM1200"/>
          <w:szCs w:val="24"/>
        </w:rPr>
        <w:t xml:space="preserve"> Пикуз, В.М. Романова.</w:t>
      </w:r>
      <w:r w:rsidRPr="001C0A20">
        <w:rPr>
          <w:rFonts w:eastAsia="SFRM1200"/>
          <w:szCs w:val="24"/>
        </w:rPr>
        <w:t xml:space="preserve"> Журнал техн</w:t>
      </w:r>
      <w:r>
        <w:rPr>
          <w:rFonts w:eastAsia="SFRM1200"/>
          <w:szCs w:val="24"/>
        </w:rPr>
        <w:t>.</w:t>
      </w:r>
      <w:r w:rsidRPr="001C0A20">
        <w:rPr>
          <w:rFonts w:eastAsia="SFRM1200"/>
          <w:szCs w:val="24"/>
        </w:rPr>
        <w:t xml:space="preserve"> физики, 1989</w:t>
      </w:r>
      <w:r>
        <w:rPr>
          <w:rFonts w:eastAsia="SFRM1200"/>
          <w:szCs w:val="24"/>
        </w:rPr>
        <w:t xml:space="preserve">, </w:t>
      </w:r>
      <w:r w:rsidRPr="001C0A20">
        <w:rPr>
          <w:rFonts w:eastAsia="SFRM1200"/>
          <w:b/>
          <w:szCs w:val="24"/>
        </w:rPr>
        <w:t>59</w:t>
      </w:r>
      <w:r w:rsidRPr="001C0A20">
        <w:rPr>
          <w:rFonts w:eastAsia="SFRM1200"/>
          <w:szCs w:val="24"/>
        </w:rPr>
        <w:t xml:space="preserve">, </w:t>
      </w:r>
      <w:r w:rsidRPr="0054620D">
        <w:rPr>
          <w:rFonts w:eastAsia="SFRM1200"/>
          <w:szCs w:val="24"/>
        </w:rPr>
        <w:t>167–169</w:t>
      </w:r>
      <w:r w:rsidRPr="001C0A20">
        <w:rPr>
          <w:rFonts w:eastAsia="SFRM1200"/>
          <w:szCs w:val="24"/>
        </w:rPr>
        <w:t>.</w:t>
      </w:r>
      <w:r w:rsidRPr="001C0A20">
        <w:rPr>
          <w:szCs w:val="24"/>
        </w:rPr>
        <w:t xml:space="preserve"> </w:t>
      </w:r>
    </w:p>
    <w:p w:rsidR="007068EB" w:rsidRPr="002703A2" w:rsidRDefault="007068EB" w:rsidP="0054620D">
      <w:pPr>
        <w:spacing w:line="24" w:lineRule="atLeast"/>
        <w:jc w:val="both"/>
        <w:rPr>
          <w:sz w:val="26"/>
          <w:szCs w:val="26"/>
        </w:rPr>
      </w:pPr>
    </w:p>
    <w:sectPr w:rsidR="007068EB" w:rsidRPr="002703A2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EB" w:rsidRDefault="007068EB">
      <w:r>
        <w:separator/>
      </w:r>
    </w:p>
  </w:endnote>
  <w:endnote w:type="continuationSeparator" w:id="0">
    <w:p w:rsidR="007068EB" w:rsidRDefault="00706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FRM12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EB" w:rsidRDefault="00C4340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68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68EB" w:rsidRDefault="007068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EB" w:rsidRDefault="00C4340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68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6DA5">
      <w:rPr>
        <w:rStyle w:val="a7"/>
        <w:noProof/>
      </w:rPr>
      <w:t>1</w:t>
    </w:r>
    <w:r>
      <w:rPr>
        <w:rStyle w:val="a7"/>
      </w:rPr>
      <w:fldChar w:fldCharType="end"/>
    </w:r>
  </w:p>
  <w:p w:rsidR="007068EB" w:rsidRDefault="007068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EB" w:rsidRDefault="007068EB">
      <w:r>
        <w:separator/>
      </w:r>
    </w:p>
  </w:footnote>
  <w:footnote w:type="continuationSeparator" w:id="0">
    <w:p w:rsidR="007068EB" w:rsidRDefault="00706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EB" w:rsidRDefault="007068E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70B45">
      <w:rPr>
        <w:sz w:val="20"/>
      </w:rPr>
      <w:t>8</w:t>
    </w:r>
    <w:r>
      <w:rPr>
        <w:sz w:val="20"/>
      </w:rPr>
      <w:t xml:space="preserve"> – 1</w:t>
    </w:r>
    <w:r w:rsidRPr="00970B45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70B45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7068EB" w:rsidRDefault="00C4340B">
    <w:pPr>
      <w:pStyle w:val="a3"/>
      <w:jc w:val="center"/>
      <w:rPr>
        <w:sz w:val="20"/>
        <w:lang w:val="en-US"/>
      </w:rPr>
    </w:pPr>
    <w:r w:rsidRPr="00C4340B"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6E8F"/>
    <w:rsid w:val="00037DCC"/>
    <w:rsid w:val="00043701"/>
    <w:rsid w:val="000A054C"/>
    <w:rsid w:val="000C7078"/>
    <w:rsid w:val="000D76E9"/>
    <w:rsid w:val="000E495B"/>
    <w:rsid w:val="000F381C"/>
    <w:rsid w:val="00102163"/>
    <w:rsid w:val="001621A8"/>
    <w:rsid w:val="001B78FF"/>
    <w:rsid w:val="001C0A20"/>
    <w:rsid w:val="001C0CCB"/>
    <w:rsid w:val="001C3166"/>
    <w:rsid w:val="001C430A"/>
    <w:rsid w:val="00220629"/>
    <w:rsid w:val="00222523"/>
    <w:rsid w:val="002346FE"/>
    <w:rsid w:val="00247225"/>
    <w:rsid w:val="002703A2"/>
    <w:rsid w:val="002D6B91"/>
    <w:rsid w:val="002E2FB9"/>
    <w:rsid w:val="00371EFC"/>
    <w:rsid w:val="003800F3"/>
    <w:rsid w:val="00392134"/>
    <w:rsid w:val="003B462E"/>
    <w:rsid w:val="003B5B93"/>
    <w:rsid w:val="003C1B13"/>
    <w:rsid w:val="003C1B47"/>
    <w:rsid w:val="003E0BD5"/>
    <w:rsid w:val="00401388"/>
    <w:rsid w:val="00420A1E"/>
    <w:rsid w:val="00422F1D"/>
    <w:rsid w:val="00436394"/>
    <w:rsid w:val="00446025"/>
    <w:rsid w:val="00447ABC"/>
    <w:rsid w:val="004620E0"/>
    <w:rsid w:val="004A77D1"/>
    <w:rsid w:val="004B72AA"/>
    <w:rsid w:val="004E1426"/>
    <w:rsid w:val="004F4E29"/>
    <w:rsid w:val="0053742D"/>
    <w:rsid w:val="0054620D"/>
    <w:rsid w:val="005524B5"/>
    <w:rsid w:val="00567C6F"/>
    <w:rsid w:val="0058676C"/>
    <w:rsid w:val="005C7D28"/>
    <w:rsid w:val="006366D4"/>
    <w:rsid w:val="00654A7B"/>
    <w:rsid w:val="007068EB"/>
    <w:rsid w:val="00724ED9"/>
    <w:rsid w:val="00732A2E"/>
    <w:rsid w:val="007A735B"/>
    <w:rsid w:val="007B6378"/>
    <w:rsid w:val="007E6DA5"/>
    <w:rsid w:val="00802D35"/>
    <w:rsid w:val="00806C0E"/>
    <w:rsid w:val="00820DF8"/>
    <w:rsid w:val="00871A3B"/>
    <w:rsid w:val="008D4883"/>
    <w:rsid w:val="008E58F9"/>
    <w:rsid w:val="009419E9"/>
    <w:rsid w:val="009453C7"/>
    <w:rsid w:val="0096768E"/>
    <w:rsid w:val="00970B45"/>
    <w:rsid w:val="009B379E"/>
    <w:rsid w:val="009B633A"/>
    <w:rsid w:val="00A97A86"/>
    <w:rsid w:val="00AC718C"/>
    <w:rsid w:val="00AD0A61"/>
    <w:rsid w:val="00B622ED"/>
    <w:rsid w:val="00B66A3C"/>
    <w:rsid w:val="00B9584E"/>
    <w:rsid w:val="00BA0FA2"/>
    <w:rsid w:val="00BA2335"/>
    <w:rsid w:val="00C103CD"/>
    <w:rsid w:val="00C232A0"/>
    <w:rsid w:val="00C3749B"/>
    <w:rsid w:val="00C4340B"/>
    <w:rsid w:val="00CB0D03"/>
    <w:rsid w:val="00D053BB"/>
    <w:rsid w:val="00D47F19"/>
    <w:rsid w:val="00D579B1"/>
    <w:rsid w:val="00E0295A"/>
    <w:rsid w:val="00E1331D"/>
    <w:rsid w:val="00E218DA"/>
    <w:rsid w:val="00E7021A"/>
    <w:rsid w:val="00E86E8A"/>
    <w:rsid w:val="00E87733"/>
    <w:rsid w:val="00F10C36"/>
    <w:rsid w:val="00F34B6D"/>
    <w:rsid w:val="00F43110"/>
    <w:rsid w:val="00F57E7E"/>
    <w:rsid w:val="00F74399"/>
    <w:rsid w:val="00F95123"/>
    <w:rsid w:val="00FC121A"/>
    <w:rsid w:val="00FD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127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6127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271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716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716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E218DA"/>
    <w:rPr>
      <w:rFonts w:cs="Times New Roman"/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970B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4</TotalTime>
  <Pages>1</Pages>
  <Words>425</Words>
  <Characters>2424</Characters>
  <Application>Microsoft Office Word</Application>
  <DocSecurity>0</DocSecurity>
  <Lines>20</Lines>
  <Paragraphs>5</Paragraphs>
  <ScaleCrop>false</ScaleCrop>
  <Company>k13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взрывоэлектронной эмиссии в диоде с острийным катодом</dc:title>
  <dc:subject/>
  <dc:creator>Сергей Сатунин</dc:creator>
  <cp:keywords/>
  <dc:description/>
  <cp:lastModifiedBy>Сергей Сатунин</cp:lastModifiedBy>
  <cp:revision>2</cp:revision>
  <dcterms:created xsi:type="dcterms:W3CDTF">2016-01-17T19:44:00Z</dcterms:created>
  <dcterms:modified xsi:type="dcterms:W3CDTF">2016-01-17T19:44:00Z</dcterms:modified>
</cp:coreProperties>
</file>