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62" w:rsidRPr="00EE275A" w:rsidRDefault="00342E62" w:rsidP="00542885">
      <w:pPr>
        <w:pStyle w:val="Zv-TitleReferences-en"/>
        <w:jc w:val="center"/>
      </w:pPr>
      <w:bookmarkStart w:id="0" w:name="_GoBack"/>
      <w:bookmarkEnd w:id="0"/>
      <w:r w:rsidRPr="00EE275A">
        <w:t xml:space="preserve">ИССЛЕДОВАНИЕ РАСПРОСТРАНЕНИЯ ПЛАЗМЕННОГО ПОТОКА В ПФ РАЗРЯДЕ </w:t>
      </w:r>
      <w:r>
        <w:t>С ПОМОЩЬЮ СВЕТОВЫХ КОЛЛИМАТОРОВ</w:t>
      </w:r>
    </w:p>
    <w:p w:rsidR="00342E62" w:rsidRPr="00BE04F4" w:rsidRDefault="00342E62" w:rsidP="00BE04F4">
      <w:pPr>
        <w:pStyle w:val="Zv-Author"/>
      </w:pPr>
      <w:r w:rsidRPr="00542885">
        <w:rPr>
          <w:u w:val="single"/>
        </w:rPr>
        <w:t>В.В. Мялтон</w:t>
      </w:r>
      <w:r w:rsidR="00AF1BCC" w:rsidRPr="00800051">
        <w:rPr>
          <w:u w:val="single"/>
          <w:vertAlign w:val="superscript"/>
        </w:rPr>
        <w:t>1</w:t>
      </w:r>
      <w:r w:rsidRPr="00C2710F">
        <w:t xml:space="preserve">, </w:t>
      </w:r>
      <w:r w:rsidRPr="00800051">
        <w:t>В.И. Крауз</w:t>
      </w:r>
      <w:r w:rsidR="00AF1BCC" w:rsidRPr="00800051">
        <w:rPr>
          <w:vertAlign w:val="superscript"/>
        </w:rPr>
        <w:t>1</w:t>
      </w:r>
      <w:r w:rsidRPr="00800051">
        <w:t>, В.П. Виноградов</w:t>
      </w:r>
      <w:r w:rsidR="00AF1BCC" w:rsidRPr="00800051">
        <w:rPr>
          <w:vertAlign w:val="superscript"/>
        </w:rPr>
        <w:t>1</w:t>
      </w:r>
      <w:r w:rsidRPr="00800051">
        <w:t>, Ю.В. Виноградова</w:t>
      </w:r>
      <w:r w:rsidR="00AF1BCC" w:rsidRPr="00800051">
        <w:rPr>
          <w:vertAlign w:val="superscript"/>
        </w:rPr>
        <w:t>1</w:t>
      </w:r>
      <w:r w:rsidRPr="00800051">
        <w:t xml:space="preserve">, </w:t>
      </w:r>
      <w:r w:rsidR="00AF1BCC" w:rsidRPr="00800051">
        <w:t>Д.А. Войтенко</w:t>
      </w:r>
      <w:r w:rsidR="00AF1BCC" w:rsidRPr="00800051">
        <w:rPr>
          <w:vertAlign w:val="superscript"/>
        </w:rPr>
        <w:t>2</w:t>
      </w:r>
      <w:r w:rsidRPr="00800051">
        <w:t>, А.М. Харрасов</w:t>
      </w:r>
      <w:r w:rsidR="00AF1BCC" w:rsidRPr="00800051">
        <w:rPr>
          <w:vertAlign w:val="superscript"/>
        </w:rPr>
        <w:t>1</w:t>
      </w:r>
    </w:p>
    <w:p w:rsidR="00342E62" w:rsidRPr="00800051" w:rsidRDefault="00AF1BCC" w:rsidP="00AF1BCC">
      <w:pPr>
        <w:pStyle w:val="Zv-Organization"/>
      </w:pPr>
      <w:r w:rsidRPr="00800051">
        <w:rPr>
          <w:vertAlign w:val="superscript"/>
        </w:rPr>
        <w:t>1</w:t>
      </w:r>
      <w:r w:rsidR="00342E62" w:rsidRPr="00AF1BCC">
        <w:t xml:space="preserve">НИЦ «Курчатовский институт», Москва, Россия, </w:t>
      </w:r>
      <w:hyperlink r:id="rId7" w:history="1">
        <w:r w:rsidR="00800051" w:rsidRPr="00D02CAA">
          <w:rPr>
            <w:rStyle w:val="aa"/>
          </w:rPr>
          <w:t>myalton_vv@nrcki.ru</w:t>
        </w:r>
      </w:hyperlink>
      <w:r w:rsidR="00800051" w:rsidRPr="00800051">
        <w:br/>
      </w:r>
      <w:r w:rsidRPr="00800051">
        <w:rPr>
          <w:vertAlign w:val="superscript"/>
        </w:rPr>
        <w:t>2</w:t>
      </w:r>
      <w:r>
        <w:t>Сухумский физико-технический институт</w:t>
      </w:r>
      <w:r w:rsidR="00342E62" w:rsidRPr="00AF1BCC">
        <w:t xml:space="preserve">, Сухум, Абхазия, </w:t>
      </w:r>
      <w:hyperlink r:id="rId8" w:history="1">
        <w:r w:rsidR="00800051" w:rsidRPr="00D02CAA">
          <w:rPr>
            <w:rStyle w:val="aa"/>
          </w:rPr>
          <w:t>opti-sfti@yandex.ru</w:t>
        </w:r>
      </w:hyperlink>
    </w:p>
    <w:p w:rsidR="00342E62" w:rsidRPr="003125C4" w:rsidRDefault="00342E62" w:rsidP="003125C4">
      <w:pPr>
        <w:pStyle w:val="Zv-bodyreport"/>
        <w:rPr>
          <w:bCs/>
        </w:rPr>
      </w:pPr>
      <w:r w:rsidRPr="003125C4">
        <w:rPr>
          <w:bCs/>
        </w:rPr>
        <w:t xml:space="preserve">Одним из активно развиваемых в настоящее время применений плазменных потоков в </w:t>
      </w:r>
      <w:r w:rsidRPr="003125C4">
        <w:rPr>
          <w:bCs/>
          <w:lang w:val="en-US"/>
        </w:rPr>
        <w:t>Z</w:t>
      </w:r>
      <w:r w:rsidRPr="003125C4">
        <w:rPr>
          <w:bCs/>
        </w:rPr>
        <w:t>-пинчевых системах является лабораторное моделирование астрофизических процессов [</w:t>
      </w:r>
      <w:r>
        <w:rPr>
          <w:bCs/>
        </w:rPr>
        <w:t>1</w:t>
      </w:r>
      <w:r w:rsidRPr="003125C4">
        <w:rPr>
          <w:bCs/>
        </w:rPr>
        <w:t xml:space="preserve">], позволяющее, при соблюдении определенных законов подобия, осуществить постановку экспериментов, трудноосуществимых или вообще недоступных в реальных условиях. В частности, это относится к  одному из ярчайших явлений во Вселенной </w:t>
      </w:r>
      <w:r w:rsidR="00AF1BCC">
        <w:rPr>
          <w:bCs/>
        </w:rPr>
        <w:t>—</w:t>
      </w:r>
      <w:r w:rsidRPr="003125C4">
        <w:rPr>
          <w:bCs/>
        </w:rPr>
        <w:t xml:space="preserve"> астрофизическим джетам.</w:t>
      </w:r>
      <w:r>
        <w:rPr>
          <w:bCs/>
        </w:rPr>
        <w:t xml:space="preserve"> </w:t>
      </w:r>
      <w:r w:rsidRPr="003125C4">
        <w:rPr>
          <w:bCs/>
        </w:rPr>
        <w:t>Недавно в НИЦ «Курчатовский институт» дан старт циклу исследований, направленных на моделирование этого явления на установк</w:t>
      </w:r>
      <w:r>
        <w:rPr>
          <w:bCs/>
        </w:rPr>
        <w:t>ах</w:t>
      </w:r>
      <w:r w:rsidRPr="003125C4">
        <w:rPr>
          <w:bCs/>
        </w:rPr>
        <w:t xml:space="preserve"> типа «плазменный фокус» [</w:t>
      </w:r>
      <w:r>
        <w:rPr>
          <w:bCs/>
        </w:rPr>
        <w:t>2</w:t>
      </w:r>
      <w:r w:rsidRPr="003125C4">
        <w:rPr>
          <w:bCs/>
          <w:iCs/>
        </w:rPr>
        <w:t xml:space="preserve">]. </w:t>
      </w:r>
      <w:r>
        <w:rPr>
          <w:bCs/>
        </w:rPr>
        <w:t xml:space="preserve">В случае нерелятивистских джетов, испускаемых молодыми звездными объектами </w:t>
      </w:r>
      <w:r w:rsidRPr="003125C4">
        <w:rPr>
          <w:bCs/>
        </w:rPr>
        <w:t>(</w:t>
      </w:r>
      <w:r>
        <w:rPr>
          <w:bCs/>
          <w:lang w:val="en-US"/>
        </w:rPr>
        <w:t>YSO</w:t>
      </w:r>
      <w:r>
        <w:rPr>
          <w:bCs/>
        </w:rPr>
        <w:t>)</w:t>
      </w:r>
      <w:r w:rsidRPr="003125C4">
        <w:rPr>
          <w:bCs/>
        </w:rPr>
        <w:t xml:space="preserve">, </w:t>
      </w:r>
      <w:r>
        <w:rPr>
          <w:bCs/>
        </w:rPr>
        <w:t>существенную роль в коллимации джетов может играть их взаимодействие с окружающей плазмой. В связи с этим, значительный интерес представляет исследование взаимодействия плазменного потока ПФ-разряда с фоновой плазмой.</w:t>
      </w:r>
    </w:p>
    <w:p w:rsidR="00342E62" w:rsidRPr="003125C4" w:rsidRDefault="00342E62" w:rsidP="003125C4">
      <w:pPr>
        <w:pStyle w:val="Zv-bodyreport"/>
        <w:rPr>
          <w:bCs/>
          <w:iCs/>
        </w:rPr>
      </w:pPr>
      <w:r w:rsidRPr="003125C4">
        <w:rPr>
          <w:bCs/>
        </w:rPr>
        <w:t xml:space="preserve"> </w:t>
      </w:r>
      <w:r w:rsidRPr="002C4625">
        <w:t>Эксперимент</w:t>
      </w:r>
      <w:r w:rsidRPr="002C4625">
        <w:rPr>
          <w:bCs/>
        </w:rPr>
        <w:t xml:space="preserve">ы </w:t>
      </w:r>
      <w:r w:rsidRPr="002C4625">
        <w:t>выполнен</w:t>
      </w:r>
      <w:r w:rsidRPr="002C4625">
        <w:rPr>
          <w:bCs/>
        </w:rPr>
        <w:t xml:space="preserve">ы </w:t>
      </w:r>
      <w:r w:rsidRPr="002C4625">
        <w:t>н</w:t>
      </w:r>
      <w:r w:rsidRPr="002C4625">
        <w:rPr>
          <w:bCs/>
        </w:rPr>
        <w:t>а</w:t>
      </w:r>
      <w:r>
        <w:rPr>
          <w:bCs/>
        </w:rPr>
        <w:t xml:space="preserve"> двух</w:t>
      </w:r>
      <w:r w:rsidRPr="002C4625">
        <w:rPr>
          <w:bCs/>
        </w:rPr>
        <w:t xml:space="preserve"> </w:t>
      </w:r>
      <w:r w:rsidRPr="002C4625">
        <w:t>установк</w:t>
      </w:r>
      <w:r>
        <w:t>ах</w:t>
      </w:r>
      <w:r w:rsidRPr="002C4625">
        <w:rPr>
          <w:bCs/>
        </w:rPr>
        <w:t>, представляющ</w:t>
      </w:r>
      <w:r>
        <w:rPr>
          <w:bCs/>
        </w:rPr>
        <w:t>их</w:t>
      </w:r>
      <w:r w:rsidRPr="002C4625">
        <w:rPr>
          <w:bCs/>
        </w:rPr>
        <w:t xml:space="preserve"> </w:t>
      </w:r>
      <w:r w:rsidRPr="002C4625">
        <w:t>собо</w:t>
      </w:r>
      <w:r w:rsidRPr="002C4625">
        <w:rPr>
          <w:bCs/>
        </w:rPr>
        <w:t>й</w:t>
      </w:r>
      <w:r>
        <w:rPr>
          <w:bCs/>
        </w:rPr>
        <w:t xml:space="preserve"> различные</w:t>
      </w:r>
      <w:r w:rsidRPr="002C4625">
        <w:rPr>
          <w:bCs/>
        </w:rPr>
        <w:t xml:space="preserve"> </w:t>
      </w:r>
      <w:r w:rsidRPr="002C4625">
        <w:t>модификаци</w:t>
      </w:r>
      <w:r>
        <w:t>и</w:t>
      </w:r>
      <w:r w:rsidRPr="002C4625">
        <w:rPr>
          <w:bCs/>
        </w:rPr>
        <w:t xml:space="preserve"> </w:t>
      </w:r>
      <w:r w:rsidRPr="002C4625">
        <w:t>плазменног</w:t>
      </w:r>
      <w:r w:rsidRPr="002C4625">
        <w:rPr>
          <w:bCs/>
        </w:rPr>
        <w:t xml:space="preserve">о </w:t>
      </w:r>
      <w:r w:rsidRPr="002C4625">
        <w:t>фокус</w:t>
      </w:r>
      <w:r w:rsidRPr="002C4625">
        <w:rPr>
          <w:bCs/>
        </w:rPr>
        <w:t xml:space="preserve">а с </w:t>
      </w:r>
      <w:r w:rsidRPr="002C4625">
        <w:t>разрядн</w:t>
      </w:r>
      <w:r>
        <w:t>ыми</w:t>
      </w:r>
      <w:r w:rsidRPr="002C4625">
        <w:rPr>
          <w:bCs/>
        </w:rPr>
        <w:t xml:space="preserve"> </w:t>
      </w:r>
      <w:r w:rsidRPr="002C4625">
        <w:t>систем</w:t>
      </w:r>
      <w:r>
        <w:t>ами</w:t>
      </w:r>
      <w:r w:rsidRPr="002C4625">
        <w:rPr>
          <w:bCs/>
        </w:rPr>
        <w:t xml:space="preserve"> </w:t>
      </w:r>
      <w:r w:rsidRPr="002C4625">
        <w:t>тип</w:t>
      </w:r>
      <w:r w:rsidRPr="002C4625">
        <w:rPr>
          <w:bCs/>
        </w:rPr>
        <w:t>а Филиппова</w:t>
      </w:r>
      <w:r>
        <w:rPr>
          <w:bCs/>
        </w:rPr>
        <w:t xml:space="preserve"> (ПФ-3, НИЦ «Курчатовский институт») и типа Мейзера (КПФ-4, Сухум,</w:t>
      </w:r>
      <w:r w:rsidRPr="000A4576">
        <w:rPr>
          <w:bCs/>
        </w:rPr>
        <w:t xml:space="preserve"> </w:t>
      </w:r>
      <w:r>
        <w:rPr>
          <w:bCs/>
        </w:rPr>
        <w:t>СФТИ)</w:t>
      </w:r>
      <w:r w:rsidRPr="002C4625">
        <w:rPr>
          <w:bCs/>
        </w:rPr>
        <w:t xml:space="preserve">. </w:t>
      </w:r>
      <w:r>
        <w:rPr>
          <w:bCs/>
        </w:rPr>
        <w:t xml:space="preserve">В качестве основного диагностического средства для исследования процессов распространения плазменного потока использованы световые зонды. </w:t>
      </w:r>
      <w:r w:rsidRPr="00202684">
        <w:t xml:space="preserve">Световой зонд представляет собой коллиматор, собирающий световое излучение вдоль диаметра камеры, которое затем по световоду подается на фотокатод ФЭУ. </w:t>
      </w:r>
    </w:p>
    <w:p w:rsidR="00342E62" w:rsidRDefault="00342E62" w:rsidP="00DB05DA">
      <w:pPr>
        <w:pStyle w:val="Zv-bodyreport"/>
        <w:rPr>
          <w:bCs/>
        </w:rPr>
      </w:pPr>
      <w:r w:rsidRPr="00E94D4F">
        <w:rPr>
          <w:bCs/>
        </w:rPr>
        <w:t xml:space="preserve">Использовались коллиматоры различных конструкций </w:t>
      </w:r>
      <w:r w:rsidR="00AF1BCC" w:rsidRPr="00800051">
        <w:rPr>
          <w:bCs/>
        </w:rPr>
        <w:t>—</w:t>
      </w:r>
      <w:r w:rsidRPr="00E94D4F">
        <w:rPr>
          <w:bCs/>
        </w:rPr>
        <w:t xml:space="preserve"> одиночные, позволяющие определять среднюю скорость струи от анода </w:t>
      </w:r>
      <w:r w:rsidR="00AF1BCC">
        <w:rPr>
          <w:bCs/>
        </w:rPr>
        <w:t xml:space="preserve">до точки наблюдения, и двойные </w:t>
      </w:r>
      <w:r w:rsidR="00AF1BCC" w:rsidRPr="00800051">
        <w:rPr>
          <w:bCs/>
        </w:rPr>
        <w:t>—</w:t>
      </w:r>
      <w:r w:rsidRPr="00E94D4F">
        <w:rPr>
          <w:bCs/>
        </w:rPr>
        <w:t xml:space="preserve"> две параллельные трубки</w:t>
      </w:r>
      <w:r w:rsidR="00AF1BCC">
        <w:rPr>
          <w:bCs/>
        </w:rPr>
        <w:t xml:space="preserve">, расположенные на расстоянии </w:t>
      </w:r>
      <w:smartTag w:uri="urn:schemas-microsoft-com:office:smarttags" w:element="metricconverter">
        <w:smartTagPr>
          <w:attr w:name="ProductID" w:val="1,6 см"/>
        </w:smartTagPr>
        <w:r w:rsidR="00AF1BCC">
          <w:rPr>
            <w:bCs/>
          </w:rPr>
          <w:t>1</w:t>
        </w:r>
        <w:r w:rsidR="00AF1BCC" w:rsidRPr="00800051">
          <w:rPr>
            <w:bCs/>
          </w:rPr>
          <w:t>,</w:t>
        </w:r>
        <w:r w:rsidRPr="00E94D4F">
          <w:rPr>
            <w:bCs/>
          </w:rPr>
          <w:t>6 см</w:t>
        </w:r>
      </w:smartTag>
      <w:r w:rsidRPr="00E94D4F">
        <w:rPr>
          <w:bCs/>
        </w:rPr>
        <w:t xml:space="preserve"> друг от друга, позволяющие измерять </w:t>
      </w:r>
      <w:r>
        <w:rPr>
          <w:bCs/>
        </w:rPr>
        <w:t xml:space="preserve">фактически </w:t>
      </w:r>
      <w:r w:rsidRPr="00E94D4F">
        <w:rPr>
          <w:bCs/>
        </w:rPr>
        <w:t xml:space="preserve">мгновенную скорость в </w:t>
      </w:r>
      <w:r>
        <w:rPr>
          <w:bCs/>
        </w:rPr>
        <w:t>области наблюдения</w:t>
      </w:r>
      <w:r w:rsidRPr="00E94D4F">
        <w:rPr>
          <w:bCs/>
        </w:rPr>
        <w:t>.</w:t>
      </w:r>
      <w:r w:rsidRPr="00DB05DA">
        <w:rPr>
          <w:bCs/>
        </w:rPr>
        <w:t xml:space="preserve"> </w:t>
      </w:r>
      <w:r w:rsidRPr="00E94D4F">
        <w:rPr>
          <w:bCs/>
        </w:rPr>
        <w:t>Исследования пров</w:t>
      </w:r>
      <w:r>
        <w:rPr>
          <w:bCs/>
        </w:rPr>
        <w:t>едены</w:t>
      </w:r>
      <w:r w:rsidRPr="00E94D4F">
        <w:rPr>
          <w:bCs/>
        </w:rPr>
        <w:t xml:space="preserve"> с использованием различных газов (неон, аргон, водород, дейтерий) при различных расстояниях от анода установки (</w:t>
      </w:r>
      <w:r>
        <w:rPr>
          <w:bCs/>
        </w:rPr>
        <w:t>до</w:t>
      </w:r>
      <w:r w:rsidRPr="00E94D4F">
        <w:rPr>
          <w:bCs/>
        </w:rPr>
        <w:t xml:space="preserve"> </w:t>
      </w:r>
      <w:smartTag w:uri="urn:schemas-microsoft-com:office:smarttags" w:element="metricconverter">
        <w:smartTagPr>
          <w:attr w:name="ProductID" w:val="95 см"/>
        </w:smartTagPr>
        <w:r w:rsidRPr="00E94D4F">
          <w:rPr>
            <w:bCs/>
          </w:rPr>
          <w:t>95 см</w:t>
        </w:r>
      </w:smartTag>
      <w:r w:rsidRPr="00E94D4F">
        <w:rPr>
          <w:bCs/>
        </w:rPr>
        <w:t>).</w:t>
      </w:r>
    </w:p>
    <w:p w:rsidR="00342E62" w:rsidRPr="00E94D4F" w:rsidRDefault="00342E62" w:rsidP="00DB05DA">
      <w:pPr>
        <w:pStyle w:val="Zv-bodyreport"/>
        <w:rPr>
          <w:bCs/>
        </w:rPr>
      </w:pPr>
      <w:r w:rsidRPr="00E94D4F">
        <w:rPr>
          <w:bCs/>
        </w:rPr>
        <w:t>На основании полученных данных сделан вывод о динамике</w:t>
      </w:r>
      <w:r w:rsidR="00AF1BCC">
        <w:rPr>
          <w:bCs/>
        </w:rPr>
        <w:t xml:space="preserve"> движения струи в фоновом газе </w:t>
      </w:r>
      <w:r w:rsidR="00AF1BCC" w:rsidRPr="00800051">
        <w:rPr>
          <w:bCs/>
        </w:rPr>
        <w:t>—</w:t>
      </w:r>
      <w:r w:rsidRPr="00E94D4F">
        <w:rPr>
          <w:bCs/>
        </w:rPr>
        <w:t xml:space="preserve"> сила торможения струи пропорциональна квадрату скорости движения. Мгновенная скорость струи при этом определяется как </w:t>
      </w:r>
      <w:r w:rsidR="00274C65" w:rsidRPr="00E94D4F">
        <w:rPr>
          <w:bCs/>
        </w:rPr>
        <w:object w:dxaOrig="12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9.25pt" o:ole="">
            <v:imagedata r:id="rId9" o:title=""/>
          </v:shape>
          <o:OLEObject Type="Embed" ProgID="Equation.DSMT4" ShapeID="_x0000_i1025" DrawAspect="Content" ObjectID="_1514558352" r:id="rId10"/>
        </w:object>
      </w:r>
      <w:r w:rsidRPr="00E94D4F">
        <w:rPr>
          <w:bCs/>
        </w:rPr>
        <w:t xml:space="preserve">, где </w:t>
      </w:r>
      <w:r w:rsidRPr="00E94D4F">
        <w:rPr>
          <w:bCs/>
          <w:i/>
          <w:lang w:val="en-US"/>
        </w:rPr>
        <w:t>V</w:t>
      </w:r>
      <w:r w:rsidRPr="00AF1BCC">
        <w:rPr>
          <w:bCs/>
          <w:vertAlign w:val="subscript"/>
        </w:rPr>
        <w:t>0</w:t>
      </w:r>
      <w:r w:rsidR="00AF1BCC">
        <w:rPr>
          <w:bCs/>
        </w:rPr>
        <w:t xml:space="preserve"> </w:t>
      </w:r>
      <w:r w:rsidR="00AF1BCC" w:rsidRPr="00800051">
        <w:rPr>
          <w:bCs/>
        </w:rPr>
        <w:t>—</w:t>
      </w:r>
      <w:r w:rsidRPr="00E94D4F">
        <w:rPr>
          <w:bCs/>
        </w:rPr>
        <w:t xml:space="preserve"> начальная скорость струи, </w:t>
      </w:r>
      <w:r w:rsidRPr="00E94D4F">
        <w:rPr>
          <w:bCs/>
          <w:i/>
          <w:lang w:val="en-US"/>
        </w:rPr>
        <w:t>X</w:t>
      </w:r>
      <w:r w:rsidRPr="00AF1BCC">
        <w:rPr>
          <w:bCs/>
          <w:vertAlign w:val="subscript"/>
        </w:rPr>
        <w:t>0</w:t>
      </w:r>
      <w:r w:rsidR="00AF1BCC" w:rsidRPr="00AF1BCC">
        <w:rPr>
          <w:bCs/>
        </w:rPr>
        <w:t xml:space="preserve"> </w:t>
      </w:r>
      <w:r w:rsidR="00AF1BCC" w:rsidRPr="00800051">
        <w:rPr>
          <w:bCs/>
        </w:rPr>
        <w:t>—</w:t>
      </w:r>
      <w:r w:rsidRPr="00E94D4F">
        <w:rPr>
          <w:bCs/>
        </w:rPr>
        <w:t xml:space="preserve"> расстояние, на котором скорость струи уменьшится в </w:t>
      </w:r>
      <w:r w:rsidRPr="00AF1BCC">
        <w:rPr>
          <w:bCs/>
          <w:lang w:val="en-US"/>
        </w:rPr>
        <w:t>e</w:t>
      </w:r>
      <w:r w:rsidRPr="00E94D4F">
        <w:rPr>
          <w:bCs/>
        </w:rPr>
        <w:t xml:space="preserve"> раз.</w:t>
      </w:r>
    </w:p>
    <w:p w:rsidR="00342E62" w:rsidRPr="00E94D4F" w:rsidRDefault="00342E62" w:rsidP="00E94D4F">
      <w:pPr>
        <w:pStyle w:val="Zv-bodyreport"/>
        <w:rPr>
          <w:bCs/>
        </w:rPr>
      </w:pPr>
      <w:r w:rsidRPr="00E94D4F">
        <w:rPr>
          <w:bCs/>
        </w:rPr>
        <w:t xml:space="preserve">Было показано, что </w:t>
      </w:r>
      <w:r>
        <w:rPr>
          <w:bCs/>
        </w:rPr>
        <w:t>начальная</w:t>
      </w:r>
      <w:r w:rsidRPr="00E94D4F">
        <w:rPr>
          <w:bCs/>
        </w:rPr>
        <w:t xml:space="preserve"> скорость плазменной струи при оптимальном</w:t>
      </w:r>
      <w:r>
        <w:rPr>
          <w:bCs/>
        </w:rPr>
        <w:t xml:space="preserve"> начальном</w:t>
      </w:r>
      <w:r w:rsidRPr="00E94D4F">
        <w:rPr>
          <w:bCs/>
        </w:rPr>
        <w:t xml:space="preserve"> давлении практически не зависит от рода газа. </w:t>
      </w:r>
    </w:p>
    <w:p w:rsidR="00342E62" w:rsidRDefault="00342E62" w:rsidP="003125C4">
      <w:pPr>
        <w:pStyle w:val="Zv-bodyreport"/>
        <w:rPr>
          <w:bCs/>
        </w:rPr>
      </w:pPr>
      <w:r w:rsidRPr="00E94D4F">
        <w:rPr>
          <w:bCs/>
        </w:rPr>
        <w:t>Методика позволяет</w:t>
      </w:r>
      <w:r>
        <w:rPr>
          <w:bCs/>
        </w:rPr>
        <w:t xml:space="preserve"> также</w:t>
      </w:r>
      <w:r w:rsidRPr="00E94D4F">
        <w:rPr>
          <w:bCs/>
        </w:rPr>
        <w:t xml:space="preserve"> в отдельных случаях определять длину и структуру плазменного сгустка.</w:t>
      </w:r>
    </w:p>
    <w:p w:rsidR="00342E62" w:rsidRDefault="00342E62" w:rsidP="005E5B64">
      <w:pPr>
        <w:pStyle w:val="Zv-bodyreport"/>
      </w:pPr>
      <w:r w:rsidRPr="00693322">
        <w:t>Работа выполнена при</w:t>
      </w:r>
      <w:r>
        <w:t xml:space="preserve"> частичной</w:t>
      </w:r>
      <w:r w:rsidRPr="00693322">
        <w:t xml:space="preserve"> финансовой поддержке РФФИ (</w:t>
      </w:r>
      <w:r>
        <w:t xml:space="preserve">проекты </w:t>
      </w:r>
      <w:r w:rsidRPr="00693322">
        <w:t>№ 14-2</w:t>
      </w:r>
      <w:r>
        <w:t xml:space="preserve">9-06085-офи_м, № 14-02-01203-а и </w:t>
      </w:r>
      <w:r>
        <w:rPr>
          <w:bCs/>
          <w:iCs/>
          <w:szCs w:val="20"/>
        </w:rPr>
        <w:t>№ 15-52-40009_Абх</w:t>
      </w:r>
      <w:r w:rsidRPr="00693322">
        <w:t>).</w:t>
      </w:r>
    </w:p>
    <w:p w:rsidR="00342E62" w:rsidRDefault="00342E62" w:rsidP="00693322">
      <w:pPr>
        <w:pStyle w:val="Zv-TitleReferences-ru"/>
      </w:pPr>
      <w:r>
        <w:t>Литература</w:t>
      </w:r>
    </w:p>
    <w:p w:rsidR="00342E62" w:rsidRPr="00542885" w:rsidRDefault="00342E62" w:rsidP="00C800B2">
      <w:pPr>
        <w:pStyle w:val="Zv-References-ru"/>
      </w:pPr>
      <w:r w:rsidRPr="00800051">
        <w:rPr>
          <w:lang w:val="en-US"/>
        </w:rPr>
        <w:t xml:space="preserve">Remington B.A., Drake R.P., Ryutov D.D.  Reviews of Modern Physics. 2006. V. 78. </w:t>
      </w:r>
      <w:r w:rsidRPr="00542885">
        <w:t>P. 755.</w:t>
      </w:r>
    </w:p>
    <w:p w:rsidR="00342E62" w:rsidRPr="00800051" w:rsidRDefault="00342E62" w:rsidP="00C800B2">
      <w:pPr>
        <w:pStyle w:val="Zv-References-ru"/>
        <w:rPr>
          <w:lang w:val="en-US"/>
        </w:rPr>
      </w:pPr>
      <w:r w:rsidRPr="00800051">
        <w:rPr>
          <w:lang w:val="en-US"/>
        </w:rPr>
        <w:t xml:space="preserve">V. Krauz, et al., Physica Scripta, </w:t>
      </w:r>
      <w:r w:rsidRPr="00800051">
        <w:rPr>
          <w:b/>
          <w:lang w:val="en-US"/>
        </w:rPr>
        <w:t xml:space="preserve">T161 </w:t>
      </w:r>
      <w:r w:rsidRPr="00800051">
        <w:rPr>
          <w:lang w:val="en-US"/>
        </w:rPr>
        <w:t>(2014) 014036</w:t>
      </w:r>
    </w:p>
    <w:p w:rsidR="00342E62" w:rsidRPr="00BE04F4" w:rsidRDefault="00342E62" w:rsidP="00542885">
      <w:pPr>
        <w:pStyle w:val="Zv-References-en"/>
        <w:numPr>
          <w:ilvl w:val="0"/>
          <w:numId w:val="0"/>
        </w:numPr>
        <w:ind w:left="567"/>
      </w:pPr>
    </w:p>
    <w:sectPr w:rsidR="00342E62" w:rsidRPr="00BE04F4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E62" w:rsidRDefault="00342E62">
      <w:r>
        <w:separator/>
      </w:r>
    </w:p>
  </w:endnote>
  <w:endnote w:type="continuationSeparator" w:id="0">
    <w:p w:rsidR="00342E62" w:rsidRDefault="0034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62" w:rsidRDefault="00342E6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E62" w:rsidRDefault="00342E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62" w:rsidRDefault="00342E6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0051">
      <w:rPr>
        <w:rStyle w:val="a7"/>
        <w:noProof/>
      </w:rPr>
      <w:t>1</w:t>
    </w:r>
    <w:r>
      <w:rPr>
        <w:rStyle w:val="a7"/>
      </w:rPr>
      <w:fldChar w:fldCharType="end"/>
    </w:r>
  </w:p>
  <w:p w:rsidR="00342E62" w:rsidRDefault="00342E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E62" w:rsidRDefault="00342E62">
      <w:r>
        <w:separator/>
      </w:r>
    </w:p>
  </w:footnote>
  <w:footnote w:type="continuationSeparator" w:id="0">
    <w:p w:rsidR="00342E62" w:rsidRDefault="00342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62" w:rsidRDefault="00342E6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93322">
      <w:rPr>
        <w:sz w:val="20"/>
      </w:rPr>
      <w:t>8</w:t>
    </w:r>
    <w:r>
      <w:rPr>
        <w:sz w:val="20"/>
      </w:rPr>
      <w:t xml:space="preserve"> – 1</w:t>
    </w:r>
    <w:r w:rsidRPr="0069332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9332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42E62" w:rsidRDefault="00800051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FD5484"/>
    <w:multiLevelType w:val="hybridMultilevel"/>
    <w:tmpl w:val="ECFAF3C2"/>
    <w:lvl w:ilvl="0" w:tplc="F572CDF0">
      <w:start w:val="80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3ED24824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4170AC3"/>
    <w:multiLevelType w:val="multilevel"/>
    <w:tmpl w:val="47F6055C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4013B3"/>
    <w:multiLevelType w:val="singleLevel"/>
    <w:tmpl w:val="F9F488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sz w:val="24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4"/>
  </w:num>
  <w:num w:numId="12">
    <w:abstractNumId w:val="6"/>
  </w:num>
  <w:num w:numId="13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3322"/>
    <w:rsid w:val="000044AA"/>
    <w:rsid w:val="00043701"/>
    <w:rsid w:val="00045B31"/>
    <w:rsid w:val="00065E61"/>
    <w:rsid w:val="00093942"/>
    <w:rsid w:val="000A4576"/>
    <w:rsid w:val="000B047A"/>
    <w:rsid w:val="000C7078"/>
    <w:rsid w:val="000D76E9"/>
    <w:rsid w:val="000E495B"/>
    <w:rsid w:val="00137B27"/>
    <w:rsid w:val="001A6735"/>
    <w:rsid w:val="001B0DA4"/>
    <w:rsid w:val="001C0CCB"/>
    <w:rsid w:val="001C1603"/>
    <w:rsid w:val="001E7F17"/>
    <w:rsid w:val="00202684"/>
    <w:rsid w:val="00220629"/>
    <w:rsid w:val="00247225"/>
    <w:rsid w:val="00273765"/>
    <w:rsid w:val="00274C65"/>
    <w:rsid w:val="00284714"/>
    <w:rsid w:val="002A2C86"/>
    <w:rsid w:val="002C4625"/>
    <w:rsid w:val="00300F51"/>
    <w:rsid w:val="003125C4"/>
    <w:rsid w:val="0033481A"/>
    <w:rsid w:val="0033552B"/>
    <w:rsid w:val="00342E62"/>
    <w:rsid w:val="00373D0E"/>
    <w:rsid w:val="003800F3"/>
    <w:rsid w:val="003B5B93"/>
    <w:rsid w:val="00401388"/>
    <w:rsid w:val="00446025"/>
    <w:rsid w:val="00464899"/>
    <w:rsid w:val="0049611E"/>
    <w:rsid w:val="004A77D1"/>
    <w:rsid w:val="004B72AA"/>
    <w:rsid w:val="004E72ED"/>
    <w:rsid w:val="004F4E29"/>
    <w:rsid w:val="00542885"/>
    <w:rsid w:val="00552FBB"/>
    <w:rsid w:val="00567C6F"/>
    <w:rsid w:val="00573BAD"/>
    <w:rsid w:val="0058676C"/>
    <w:rsid w:val="00587926"/>
    <w:rsid w:val="005C78BD"/>
    <w:rsid w:val="005E5B64"/>
    <w:rsid w:val="00627B1D"/>
    <w:rsid w:val="00654A7B"/>
    <w:rsid w:val="00693322"/>
    <w:rsid w:val="006A32E1"/>
    <w:rsid w:val="006B7E51"/>
    <w:rsid w:val="00732A2E"/>
    <w:rsid w:val="007734A6"/>
    <w:rsid w:val="007B6378"/>
    <w:rsid w:val="007B7D7B"/>
    <w:rsid w:val="00800051"/>
    <w:rsid w:val="00802D35"/>
    <w:rsid w:val="00805E9F"/>
    <w:rsid w:val="0083494D"/>
    <w:rsid w:val="0083728E"/>
    <w:rsid w:val="008C2679"/>
    <w:rsid w:val="008D1653"/>
    <w:rsid w:val="008F2A10"/>
    <w:rsid w:val="009D3980"/>
    <w:rsid w:val="009E023C"/>
    <w:rsid w:val="00A62C97"/>
    <w:rsid w:val="00A62D9E"/>
    <w:rsid w:val="00AF1BCC"/>
    <w:rsid w:val="00B219F7"/>
    <w:rsid w:val="00B246DE"/>
    <w:rsid w:val="00B36F89"/>
    <w:rsid w:val="00B622ED"/>
    <w:rsid w:val="00B713AA"/>
    <w:rsid w:val="00B9584E"/>
    <w:rsid w:val="00BB3482"/>
    <w:rsid w:val="00BE04F4"/>
    <w:rsid w:val="00C103CD"/>
    <w:rsid w:val="00C232A0"/>
    <w:rsid w:val="00C2710F"/>
    <w:rsid w:val="00C53ED5"/>
    <w:rsid w:val="00C800B2"/>
    <w:rsid w:val="00C96430"/>
    <w:rsid w:val="00CC05DF"/>
    <w:rsid w:val="00CE497F"/>
    <w:rsid w:val="00CF252B"/>
    <w:rsid w:val="00D47F19"/>
    <w:rsid w:val="00D900FB"/>
    <w:rsid w:val="00DA3C30"/>
    <w:rsid w:val="00DB05DA"/>
    <w:rsid w:val="00DD375E"/>
    <w:rsid w:val="00DF699E"/>
    <w:rsid w:val="00E27DBA"/>
    <w:rsid w:val="00E7021A"/>
    <w:rsid w:val="00E87733"/>
    <w:rsid w:val="00E94D4F"/>
    <w:rsid w:val="00EE275A"/>
    <w:rsid w:val="00F74399"/>
    <w:rsid w:val="00F95123"/>
    <w:rsid w:val="00FA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6B7E51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3125C4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rsid w:val="0083728E"/>
    <w:pPr>
      <w:spacing w:after="120"/>
      <w:ind w:left="283"/>
    </w:pPr>
  </w:style>
  <w:style w:type="character" w:customStyle="1" w:styleId="translation-chunk">
    <w:name w:val="translation-chunk"/>
    <w:basedOn w:val="a0"/>
    <w:uiPriority w:val="99"/>
    <w:rsid w:val="00300F51"/>
    <w:rPr>
      <w:rFonts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83728E"/>
    <w:rPr>
      <w:rFonts w:cs="Times New Roman"/>
      <w:sz w:val="24"/>
      <w:szCs w:val="24"/>
    </w:rPr>
  </w:style>
  <w:style w:type="paragraph" w:customStyle="1" w:styleId="CharCharCharCharCharChar">
    <w:name w:val="Char Char Знак Знак Char Char Знак Знак Char Char"/>
    <w:basedOn w:val="a"/>
    <w:uiPriority w:val="99"/>
    <w:rsid w:val="00093942"/>
    <w:pPr>
      <w:spacing w:after="160" w:line="240" w:lineRule="exact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8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ti-sfti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yalton_vv@nrck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rrasov\AppData\Roaming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459</Words>
  <Characters>2618</Characters>
  <Application>Microsoft Office Word</Application>
  <DocSecurity>0</DocSecurity>
  <Lines>21</Lines>
  <Paragraphs>6</Paragraphs>
  <ScaleCrop>false</ScaleCrop>
  <Company>k13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РАСПРОСТРАНЕНИЯ ПЛАЗМЕННОГО ПОТОКА В ПФ РАЗРЯДЕ С ПОМОЩЬЮ СВЕТОВЫХ КОЛЛИМАТОРОВ</dc:title>
  <dc:subject/>
  <dc:creator>Kharrasov</dc:creator>
  <cp:keywords/>
  <dc:description/>
  <cp:lastModifiedBy>Сергей Сатунин</cp:lastModifiedBy>
  <cp:revision>2</cp:revision>
  <cp:lastPrinted>1900-12-31T21:00:00Z</cp:lastPrinted>
  <dcterms:created xsi:type="dcterms:W3CDTF">2016-01-17T14:52:00Z</dcterms:created>
  <dcterms:modified xsi:type="dcterms:W3CDTF">2016-01-17T14:52:00Z</dcterms:modified>
</cp:coreProperties>
</file>