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C7" w:rsidRPr="007E6AA6" w:rsidRDefault="007769C7" w:rsidP="00631ABF">
      <w:pPr>
        <w:pStyle w:val="Zv-Titlereport"/>
        <w:ind w:left="1276" w:right="1274"/>
      </w:pPr>
      <w:bookmarkStart w:id="0" w:name="OLE_LINK8"/>
      <w:bookmarkStart w:id="1" w:name="OLE_LINK9"/>
      <w:r w:rsidRPr="007E6AA6">
        <w:t>Моделирование динамики плазмы в установках с плазменным фокусом различной геометрии</w:t>
      </w:r>
      <w:bookmarkEnd w:id="0"/>
      <w:bookmarkEnd w:id="1"/>
    </w:p>
    <w:p w:rsidR="007769C7" w:rsidRPr="00AF517A" w:rsidRDefault="007769C7" w:rsidP="007769C7">
      <w:pPr>
        <w:pStyle w:val="Zv-Author"/>
      </w:pPr>
      <w:r w:rsidRPr="007E6AA6">
        <w:t>С.С.</w:t>
      </w:r>
      <w:r w:rsidR="00F117ED" w:rsidRPr="00F117ED">
        <w:t xml:space="preserve"> </w:t>
      </w:r>
      <w:r w:rsidR="00F117ED" w:rsidRPr="007E6AA6">
        <w:t>Ананьев</w:t>
      </w:r>
      <w:r w:rsidRPr="007E6AA6">
        <w:t xml:space="preserve">, </w:t>
      </w:r>
      <w:r w:rsidRPr="00FD27E9">
        <w:rPr>
          <w:u w:val="single"/>
        </w:rPr>
        <w:t>С.В.</w:t>
      </w:r>
      <w:r w:rsidR="00F117ED" w:rsidRPr="00F117ED">
        <w:rPr>
          <w:u w:val="single"/>
        </w:rPr>
        <w:t xml:space="preserve"> </w:t>
      </w:r>
      <w:r w:rsidR="00F117ED" w:rsidRPr="00D00D7D">
        <w:rPr>
          <w:u w:val="single"/>
        </w:rPr>
        <w:t>Суслин</w:t>
      </w:r>
      <w:r w:rsidRPr="00FD27E9">
        <w:t xml:space="preserve">, </w:t>
      </w:r>
      <w:r w:rsidRPr="007E6AA6">
        <w:t>А.М.</w:t>
      </w:r>
      <w:r w:rsidR="00F117ED" w:rsidRPr="00F117ED">
        <w:t xml:space="preserve"> </w:t>
      </w:r>
      <w:r w:rsidR="00F117ED" w:rsidRPr="007E6AA6">
        <w:t>Харрасов</w:t>
      </w:r>
    </w:p>
    <w:p w:rsidR="00F117ED" w:rsidRPr="00631ABF" w:rsidRDefault="007769C7" w:rsidP="00F117ED">
      <w:pPr>
        <w:pStyle w:val="Zv-Organization"/>
      </w:pPr>
      <w:r w:rsidRPr="007E6AA6">
        <w:t>Национальный исследовательский центр "Курчатовский институт"</w:t>
      </w:r>
      <w:r w:rsidR="00F117ED" w:rsidRPr="00631ABF">
        <w:t xml:space="preserve">, </w:t>
      </w:r>
      <w:hyperlink r:id="rId7" w:history="1">
        <w:r w:rsidR="00631ABF" w:rsidRPr="000D29F0">
          <w:rPr>
            <w:rStyle w:val="a7"/>
            <w:lang w:val="en-US"/>
          </w:rPr>
          <w:t>suslinsv</w:t>
        </w:r>
        <w:r w:rsidR="00631ABF" w:rsidRPr="000D29F0">
          <w:rPr>
            <w:rStyle w:val="a7"/>
          </w:rPr>
          <w:t>@</w:t>
        </w:r>
        <w:r w:rsidR="00631ABF" w:rsidRPr="000D29F0">
          <w:rPr>
            <w:rStyle w:val="a7"/>
            <w:lang w:val="en-US"/>
          </w:rPr>
          <w:t>yandex</w:t>
        </w:r>
        <w:r w:rsidR="00631ABF" w:rsidRPr="000D29F0">
          <w:rPr>
            <w:rStyle w:val="a7"/>
          </w:rPr>
          <w:t>.</w:t>
        </w:r>
        <w:r w:rsidR="00631ABF" w:rsidRPr="000D29F0">
          <w:rPr>
            <w:rStyle w:val="a7"/>
            <w:lang w:val="en-US"/>
          </w:rPr>
          <w:t>ru</w:t>
        </w:r>
      </w:hyperlink>
    </w:p>
    <w:p w:rsidR="00F53C11" w:rsidRPr="00BF3685" w:rsidRDefault="001B186A" w:rsidP="007769C7">
      <w:pPr>
        <w:pStyle w:val="Zv-bodyreport"/>
      </w:pPr>
      <w:r>
        <w:t>Как известно</w:t>
      </w:r>
      <w:r w:rsidRPr="001047AB">
        <w:t xml:space="preserve">, </w:t>
      </w:r>
      <w:r w:rsidR="001047AB">
        <w:t>п</w:t>
      </w:r>
      <w:r w:rsidR="001047AB" w:rsidRPr="001047AB">
        <w:t>лазменный фокус (</w:t>
      </w:r>
      <w:r w:rsidRPr="001B186A">
        <w:t>П</w:t>
      </w:r>
      <w:r>
        <w:t>Ф</w:t>
      </w:r>
      <w:r w:rsidR="001047AB">
        <w:t>)</w:t>
      </w:r>
      <w:r w:rsidRPr="001B186A">
        <w:t xml:space="preserve"> относится к разряду пинчей </w:t>
      </w:r>
      <w:r>
        <w:t>и</w:t>
      </w:r>
      <w:r w:rsidRPr="001B186A">
        <w:t xml:space="preserve"> образуется в области кумуляции токовой оболочки на оси газоразрядной камеры, вследствие чего, приобретает нецилиндрическую форму. Благодаря этому удаётся резко повыс</w:t>
      </w:r>
      <w:r w:rsidR="001047AB">
        <w:t xml:space="preserve">ить плотность энергии в плазме </w:t>
      </w:r>
      <w:r w:rsidRPr="001B186A">
        <w:t>и стимулировать ряд процессов, приводящих к генерации мощных импульсов жёстких излучений</w:t>
      </w:r>
      <w:r w:rsidR="00AF517A" w:rsidRPr="00AF517A">
        <w:t xml:space="preserve"> </w:t>
      </w:r>
      <w:r w:rsidR="00AF517A">
        <w:t>и</w:t>
      </w:r>
      <w:r>
        <w:t xml:space="preserve"> </w:t>
      </w:r>
      <w:r w:rsidR="00F53C11">
        <w:t>сверхзвуков</w:t>
      </w:r>
      <w:r w:rsidR="00AF517A">
        <w:t>ых</w:t>
      </w:r>
      <w:r w:rsidR="00F53C11">
        <w:t xml:space="preserve"> стру</w:t>
      </w:r>
      <w:r w:rsidR="00AF517A">
        <w:t>й</w:t>
      </w:r>
      <w:r>
        <w:t>, развивающ</w:t>
      </w:r>
      <w:r w:rsidR="00AF517A">
        <w:t>ихся</w:t>
      </w:r>
      <w:r>
        <w:t xml:space="preserve"> в аксиальном направлении. В последнее время множество работ ведутся в прикладных направлениях, используя ПФ в качестве источника интенсивных потоков вещества</w:t>
      </w:r>
      <w:r w:rsidR="00082547">
        <w:t xml:space="preserve"> </w:t>
      </w:r>
      <w:r>
        <w:t xml:space="preserve">(например, для </w:t>
      </w:r>
      <w:r w:rsidR="00082547">
        <w:t>моделирова</w:t>
      </w:r>
      <w:r>
        <w:t>ния</w:t>
      </w:r>
      <w:r w:rsidR="00082547">
        <w:t xml:space="preserve"> воздействи</w:t>
      </w:r>
      <w:r>
        <w:t>я</w:t>
      </w:r>
      <w:r w:rsidR="00082547">
        <w:t xml:space="preserve"> плазмы на стенку ИТЕРа при срывах</w:t>
      </w:r>
      <w:r w:rsidR="00082547" w:rsidRPr="00082547">
        <w:t xml:space="preserve"> [1]</w:t>
      </w:r>
      <w:r>
        <w:t xml:space="preserve"> или для</w:t>
      </w:r>
      <w:r w:rsidR="00BF3685">
        <w:t xml:space="preserve"> модификаци</w:t>
      </w:r>
      <w:r>
        <w:t>и</w:t>
      </w:r>
      <w:r w:rsidR="00BF3685">
        <w:t xml:space="preserve"> поверхност</w:t>
      </w:r>
      <w:r>
        <w:t>и</w:t>
      </w:r>
      <w:r w:rsidR="00BF3685">
        <w:t xml:space="preserve"> </w:t>
      </w:r>
      <w:r w:rsidR="00BF3685" w:rsidRPr="002E2BF7">
        <w:t>[</w:t>
      </w:r>
      <w:r w:rsidR="00BF3685">
        <w:t>2</w:t>
      </w:r>
      <w:r w:rsidR="00BF3685" w:rsidRPr="002E2BF7">
        <w:t>]</w:t>
      </w:r>
      <w:r>
        <w:t>)</w:t>
      </w:r>
      <w:r w:rsidR="00BF3685">
        <w:t>.</w:t>
      </w:r>
      <w:r>
        <w:t xml:space="preserve"> В связи с этим вновь возникла актуальность численного моделирования эффектов в ПФ.</w:t>
      </w:r>
    </w:p>
    <w:p w:rsidR="001B186A" w:rsidRDefault="007769C7" w:rsidP="001B186A">
      <w:pPr>
        <w:pStyle w:val="Zv-bodyreport"/>
      </w:pPr>
      <w:r w:rsidRPr="007E6AA6">
        <w:t xml:space="preserve">Для интерпретации полученных на установке </w:t>
      </w:r>
      <w:r w:rsidR="00EF2C34">
        <w:t xml:space="preserve">с геометрией Мейзера </w:t>
      </w:r>
      <w:r w:rsidR="001B186A">
        <w:t>«Тюльпан»</w:t>
      </w:r>
      <w:r w:rsidR="0070597E">
        <w:t xml:space="preserve"> </w:t>
      </w:r>
      <w:r w:rsidR="0070597E" w:rsidRPr="007E6AA6">
        <w:t>создана двумерная, одножидкостная МГД модель</w:t>
      </w:r>
      <w:r w:rsidR="001B186A">
        <w:t xml:space="preserve">. </w:t>
      </w:r>
      <w:r w:rsidR="001B186A" w:rsidRPr="007E6AA6">
        <w:t xml:space="preserve">Результаты моделирования согласуются с полученными ранее экспериментальными результатами </w:t>
      </w:r>
      <w:r w:rsidR="001B186A">
        <w:t xml:space="preserve">приведенными в работе </w:t>
      </w:r>
      <w:r w:rsidR="001B186A" w:rsidRPr="007E6AA6">
        <w:t>[</w:t>
      </w:r>
      <w:r w:rsidR="001B186A">
        <w:t>4</w:t>
      </w:r>
      <w:r w:rsidR="001B186A" w:rsidRPr="007E6AA6">
        <w:t xml:space="preserve">]. </w:t>
      </w:r>
      <w:r w:rsidR="0070597E">
        <w:t>Благодаря тому, что на установке развита интерферометрия ранней стадии развития струи, результаты удобно использовать для верификации расчетной модели. М</w:t>
      </w:r>
      <w:r w:rsidR="001B186A">
        <w:t>ожно заключить, что используемая модель применима к задаче моделирования распространения струи.</w:t>
      </w:r>
    </w:p>
    <w:p w:rsidR="001047AB" w:rsidRDefault="0070597E" w:rsidP="007769C7">
      <w:pPr>
        <w:pStyle w:val="Zv-bodyreport"/>
      </w:pPr>
      <w:r>
        <w:t xml:space="preserve">Моделирование ПФ в геометрии Филиппова показало значительную сложность подбора параметров для получения соответствия </w:t>
      </w:r>
      <w:r w:rsidRPr="007E6AA6">
        <w:t>моделирования</w:t>
      </w:r>
      <w:r>
        <w:t xml:space="preserve"> с экспериментальными результатами</w:t>
      </w:r>
      <w:r w:rsidR="001047AB">
        <w:t>,</w:t>
      </w:r>
      <w:r>
        <w:t xml:space="preserve"> получаемыми на установке «</w:t>
      </w:r>
      <w:r w:rsidRPr="007E6AA6">
        <w:t>ПФ-3</w:t>
      </w:r>
      <w:r>
        <w:t xml:space="preserve">». Расчетная модель была существенно доработана для проведения расчетов с </w:t>
      </w:r>
      <w:r w:rsidR="007769C7" w:rsidRPr="007E6AA6">
        <w:t xml:space="preserve">учетом эффекта Холла. На основании моделирования </w:t>
      </w:r>
      <w:r w:rsidR="007769C7" w:rsidRPr="00AF517A">
        <w:t>подтверждена ключевая роль эффекта Холла в явлении скольжения ТПО вдоль электрода [</w:t>
      </w:r>
      <w:r w:rsidR="00BF3685" w:rsidRPr="00AF517A">
        <w:t>3</w:t>
      </w:r>
      <w:r w:rsidR="007769C7" w:rsidRPr="00AF517A">
        <w:t>].</w:t>
      </w:r>
      <w:r w:rsidRPr="00AF517A">
        <w:t xml:space="preserve"> Моделирование довольно хорошо согласуются с полученными ранее экспериментальными результатами [5].</w:t>
      </w:r>
    </w:p>
    <w:p w:rsidR="001047AB" w:rsidRPr="001047AB" w:rsidRDefault="008341B0" w:rsidP="001047AB">
      <w:pPr>
        <w:pStyle w:val="Zv-bodyreport"/>
      </w:pPr>
      <w:r>
        <w:t>На рисунке</w:t>
      </w:r>
      <w:r w:rsidR="001047AB" w:rsidRPr="001047AB">
        <w:t xml:space="preserve"> приведено сравнение формы ТПО, полученных с помощью численного моделирования с учетом эффекта Холла и без него. </w:t>
      </w:r>
    </w:p>
    <w:p w:rsidR="007769C7" w:rsidRPr="001047AB" w:rsidRDefault="007769C7" w:rsidP="007769C7">
      <w:pPr>
        <w:pStyle w:val="Zv-bodyreport"/>
        <w:rPr>
          <w:highlight w:val="yellow"/>
        </w:rPr>
      </w:pPr>
    </w:p>
    <w:p w:rsidR="001047AB" w:rsidRPr="00500E3D" w:rsidRDefault="00500E3D" w:rsidP="00500E3D">
      <w:pPr>
        <w:pStyle w:val="Zv-bodyreport"/>
        <w:rPr>
          <w:noProof/>
          <w:lang w:val="en-US"/>
        </w:rPr>
      </w:pPr>
      <w:r w:rsidRPr="001047AB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6pt;margin-top:3.55pt;width:175.25pt;height:111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Text Box 2">
              <w:txbxContent>
                <w:p w:rsidR="001047AB" w:rsidRPr="001047AB" w:rsidRDefault="003C2769" w:rsidP="001047AB">
                  <w:pPr>
                    <w:rPr>
                      <w:sz w:val="22"/>
                      <w:szCs w:val="22"/>
                    </w:rPr>
                  </w:pPr>
                  <w:r w:rsidRPr="001047AB">
                    <w:rPr>
                      <w:sz w:val="22"/>
                      <w:szCs w:val="22"/>
                    </w:rPr>
                    <w:t>Рис</w:t>
                  </w:r>
                  <w:r w:rsidR="008341B0">
                    <w:rPr>
                      <w:sz w:val="22"/>
                      <w:szCs w:val="22"/>
                    </w:rPr>
                    <w:t>унок.</w:t>
                  </w:r>
                  <w:r w:rsidRPr="001047AB">
                    <w:rPr>
                      <w:sz w:val="22"/>
                      <w:szCs w:val="22"/>
                    </w:rPr>
                    <w:t xml:space="preserve"> Распределение плотности плазмы в установке ПФ-3, полученное на основе </w:t>
                  </w:r>
                  <w:r w:rsidR="004D0DFD" w:rsidRPr="001047AB">
                    <w:rPr>
                      <w:sz w:val="22"/>
                      <w:szCs w:val="22"/>
                    </w:rPr>
                    <w:t xml:space="preserve"> численного </w:t>
                  </w:r>
                  <w:r w:rsidRPr="001047AB">
                    <w:rPr>
                      <w:sz w:val="22"/>
                      <w:szCs w:val="22"/>
                    </w:rPr>
                    <w:t xml:space="preserve">моделирования. </w:t>
                  </w:r>
                </w:p>
                <w:p w:rsidR="001047AB" w:rsidRPr="001047AB" w:rsidRDefault="001047AB" w:rsidP="001047AB">
                  <w:pPr>
                    <w:rPr>
                      <w:sz w:val="22"/>
                      <w:szCs w:val="22"/>
                    </w:rPr>
                  </w:pPr>
                </w:p>
                <w:p w:rsidR="003C2769" w:rsidRPr="003C2769" w:rsidRDefault="003C2769" w:rsidP="001047AB">
                  <w:pPr>
                    <w:rPr>
                      <w:sz w:val="22"/>
                      <w:szCs w:val="22"/>
                    </w:rPr>
                  </w:pPr>
                  <w:r w:rsidRPr="001047AB">
                    <w:rPr>
                      <w:sz w:val="22"/>
                      <w:szCs w:val="22"/>
                    </w:rPr>
                    <w:t xml:space="preserve">Слева – с учетом эффекта Холла; </w:t>
                  </w:r>
                  <w:r w:rsidR="004D0DFD" w:rsidRPr="001047AB">
                    <w:rPr>
                      <w:sz w:val="22"/>
                      <w:szCs w:val="22"/>
                    </w:rPr>
                    <w:t>С</w:t>
                  </w:r>
                  <w:r w:rsidRPr="001047AB">
                    <w:rPr>
                      <w:sz w:val="22"/>
                      <w:szCs w:val="22"/>
                    </w:rPr>
                    <w:t>права – без учета эффекта Холла.</w:t>
                  </w:r>
                </w:p>
              </w:txbxContent>
            </v:textbox>
          </v:shape>
        </w:pict>
      </w:r>
      <w:r w:rsidR="00631ABF">
        <w:rPr>
          <w:noProof/>
        </w:rPr>
        <w:drawing>
          <wp:inline distT="0" distB="0" distL="0" distR="0">
            <wp:extent cx="1695450" cy="1438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r="5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66C" w:rsidRPr="001047AB">
        <w:rPr>
          <w:noProof/>
          <w:lang w:val="en-US"/>
        </w:rPr>
        <w:t xml:space="preserve"> </w:t>
      </w:r>
      <w:r w:rsidR="00631ABF">
        <w:rPr>
          <w:noProof/>
        </w:rPr>
        <w:drawing>
          <wp:inline distT="0" distB="0" distL="0" distR="0">
            <wp:extent cx="1685925" cy="14382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4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72" w:rsidRPr="00F117ED" w:rsidRDefault="00F117ED" w:rsidP="00AE7672">
      <w:pPr>
        <w:pStyle w:val="Zv-TitleReferences-ru"/>
        <w:rPr>
          <w:noProof/>
          <w:lang w:val="en-US"/>
        </w:rPr>
      </w:pPr>
      <w:r>
        <w:rPr>
          <w:noProof/>
        </w:rPr>
        <w:t>Литература</w:t>
      </w:r>
    </w:p>
    <w:p w:rsidR="00BF3685" w:rsidRPr="00F117ED" w:rsidRDefault="00082547" w:rsidP="00F117ED">
      <w:pPr>
        <w:pStyle w:val="Zv-References-ru"/>
      </w:pPr>
      <w:r w:rsidRPr="00F117ED">
        <w:t>Soto L. et. al. // Physics of Plasmas 2014, 21, 122703</w:t>
      </w:r>
      <w:r w:rsidR="00774302" w:rsidRPr="00F117ED">
        <w:t>.</w:t>
      </w:r>
    </w:p>
    <w:p w:rsidR="00BF3685" w:rsidRPr="00F117ED" w:rsidRDefault="00BF3685" w:rsidP="00F117ED">
      <w:pPr>
        <w:pStyle w:val="Zv-References-ru"/>
      </w:pPr>
      <w:r w:rsidRPr="00F117ED">
        <w:t>Иванов Л.И. и др. // Физика и xимия обработки материалов 2008, н1,  с.32-37</w:t>
      </w:r>
    </w:p>
    <w:p w:rsidR="00AE7672" w:rsidRPr="00F117ED" w:rsidRDefault="003C2769" w:rsidP="00F117ED">
      <w:pPr>
        <w:pStyle w:val="Zv-References-ru"/>
      </w:pPr>
      <w:r w:rsidRPr="00F117ED">
        <w:t>Энциклопедия низкотемпературной плазмы. Сер. Б. Справочные приложения, базы и банки данных/Под ред. В.Е. Фортова. Тематический том IX-2 “Высокоэнергетичная плазмодинамика”. Отв. ред. А.С. Кингсеп. М.: ЯНУС-К, 2007. С. 152.</w:t>
      </w:r>
    </w:p>
    <w:p w:rsidR="00654A7B" w:rsidRPr="00F117ED" w:rsidRDefault="003C2769" w:rsidP="00F117ED">
      <w:pPr>
        <w:pStyle w:val="Zv-References-ru"/>
      </w:pPr>
      <w:hyperlink r:id="rId10" w:tooltip="Список публикаций этого автора" w:history="1">
        <w:r w:rsidRPr="00F117ED">
          <w:rPr>
            <w:szCs w:val="27"/>
          </w:rPr>
          <w:t>Баронова Е.О.</w:t>
        </w:r>
      </w:hyperlink>
      <w:r w:rsidRPr="00F117ED">
        <w:rPr>
          <w:szCs w:val="27"/>
        </w:rPr>
        <w:t xml:space="preserve">, </w:t>
      </w:r>
      <w:r w:rsidR="00814F16" w:rsidRPr="00F117ED">
        <w:rPr>
          <w:szCs w:val="27"/>
        </w:rPr>
        <w:t>и др. // Физика Плазмы 2012. Т.38, Н.9, С.815</w:t>
      </w:r>
    </w:p>
    <w:p w:rsidR="001047AB" w:rsidRPr="00F117ED" w:rsidRDefault="001047AB" w:rsidP="00F117ED">
      <w:pPr>
        <w:pStyle w:val="Zv-References-ru"/>
      </w:pPr>
      <w:r w:rsidRPr="00F117ED">
        <w:rPr>
          <w:szCs w:val="27"/>
        </w:rPr>
        <w:t>Крауз В. И., Митрофанов К. Н. и др. // Физика Плазмы 2010, Т.36, Н.11, с. 997–1012</w:t>
      </w:r>
    </w:p>
    <w:p w:rsidR="00FD27E9" w:rsidRPr="00631ABF" w:rsidRDefault="00FD27E9" w:rsidP="00631ABF">
      <w:pPr>
        <w:pStyle w:val="Zv-References-ru"/>
        <w:numPr>
          <w:ilvl w:val="0"/>
          <w:numId w:val="0"/>
        </w:numPr>
        <w:rPr>
          <w:lang w:val="en-US"/>
        </w:rPr>
      </w:pPr>
    </w:p>
    <w:sectPr w:rsidR="00FD27E9" w:rsidRPr="00631ABF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47" w:rsidRDefault="00A81E47">
      <w:r>
        <w:separator/>
      </w:r>
    </w:p>
  </w:endnote>
  <w:endnote w:type="continuationSeparator" w:id="0">
    <w:p w:rsidR="00A81E47" w:rsidRDefault="00A8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D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D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AB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47" w:rsidRDefault="00A81E47">
      <w:r>
        <w:separator/>
      </w:r>
    </w:p>
  </w:footnote>
  <w:footnote w:type="continuationSeparator" w:id="0">
    <w:p w:rsidR="00A81E47" w:rsidRDefault="00A81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447AB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ABC" w:rsidRPr="007769C7">
      <w:rPr>
        <w:sz w:val="20"/>
      </w:rPr>
      <w:t>8</w:t>
    </w:r>
    <w:r>
      <w:rPr>
        <w:sz w:val="20"/>
      </w:rPr>
      <w:t xml:space="preserve"> – 1</w:t>
    </w:r>
    <w:r w:rsidR="00447ABC" w:rsidRPr="007769C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447ABC" w:rsidRPr="007769C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DC22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216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3894"/>
    <w:rsid w:val="00037DCC"/>
    <w:rsid w:val="00043701"/>
    <w:rsid w:val="00082547"/>
    <w:rsid w:val="000C7078"/>
    <w:rsid w:val="000D592B"/>
    <w:rsid w:val="000D76E9"/>
    <w:rsid w:val="000E495B"/>
    <w:rsid w:val="001047AB"/>
    <w:rsid w:val="0014266C"/>
    <w:rsid w:val="00147204"/>
    <w:rsid w:val="00165715"/>
    <w:rsid w:val="001802A9"/>
    <w:rsid w:val="001B186A"/>
    <w:rsid w:val="001C0CCB"/>
    <w:rsid w:val="001D4DEB"/>
    <w:rsid w:val="001E158B"/>
    <w:rsid w:val="001F20F7"/>
    <w:rsid w:val="00220629"/>
    <w:rsid w:val="00247225"/>
    <w:rsid w:val="0026097C"/>
    <w:rsid w:val="002C7D1B"/>
    <w:rsid w:val="002E2BF7"/>
    <w:rsid w:val="0030117C"/>
    <w:rsid w:val="0037742B"/>
    <w:rsid w:val="003800F3"/>
    <w:rsid w:val="003B5B93"/>
    <w:rsid w:val="003C1B47"/>
    <w:rsid w:val="003C2769"/>
    <w:rsid w:val="003E5533"/>
    <w:rsid w:val="00401388"/>
    <w:rsid w:val="00446025"/>
    <w:rsid w:val="00447ABC"/>
    <w:rsid w:val="00447FDA"/>
    <w:rsid w:val="004679C1"/>
    <w:rsid w:val="004A77D1"/>
    <w:rsid w:val="004B72AA"/>
    <w:rsid w:val="004D0DFD"/>
    <w:rsid w:val="004F39BE"/>
    <w:rsid w:val="004F4E29"/>
    <w:rsid w:val="00500E3D"/>
    <w:rsid w:val="00567C6F"/>
    <w:rsid w:val="00584AEF"/>
    <w:rsid w:val="0058676C"/>
    <w:rsid w:val="0059711E"/>
    <w:rsid w:val="005D46C1"/>
    <w:rsid w:val="005F785C"/>
    <w:rsid w:val="00631ABF"/>
    <w:rsid w:val="00654A7B"/>
    <w:rsid w:val="00700AC0"/>
    <w:rsid w:val="0070597E"/>
    <w:rsid w:val="00732A2E"/>
    <w:rsid w:val="00774302"/>
    <w:rsid w:val="007769C7"/>
    <w:rsid w:val="007B6378"/>
    <w:rsid w:val="00802D35"/>
    <w:rsid w:val="00814F16"/>
    <w:rsid w:val="00833961"/>
    <w:rsid w:val="008341B0"/>
    <w:rsid w:val="008C4C55"/>
    <w:rsid w:val="00973B9F"/>
    <w:rsid w:val="00A81E47"/>
    <w:rsid w:val="00AB6B95"/>
    <w:rsid w:val="00AC49AE"/>
    <w:rsid w:val="00AE7672"/>
    <w:rsid w:val="00AF517A"/>
    <w:rsid w:val="00B622ED"/>
    <w:rsid w:val="00B9584E"/>
    <w:rsid w:val="00BD78F0"/>
    <w:rsid w:val="00BF3685"/>
    <w:rsid w:val="00C103CD"/>
    <w:rsid w:val="00C232A0"/>
    <w:rsid w:val="00D00D7D"/>
    <w:rsid w:val="00D47F19"/>
    <w:rsid w:val="00D51C02"/>
    <w:rsid w:val="00DC158C"/>
    <w:rsid w:val="00DC2291"/>
    <w:rsid w:val="00DD742E"/>
    <w:rsid w:val="00E0345A"/>
    <w:rsid w:val="00E1331D"/>
    <w:rsid w:val="00E7021A"/>
    <w:rsid w:val="00E87733"/>
    <w:rsid w:val="00E973DE"/>
    <w:rsid w:val="00EB38DE"/>
    <w:rsid w:val="00EF2C34"/>
    <w:rsid w:val="00F117ED"/>
    <w:rsid w:val="00F53C11"/>
    <w:rsid w:val="00F74399"/>
    <w:rsid w:val="00F86A63"/>
    <w:rsid w:val="00F95123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769C7"/>
    <w:rPr>
      <w:color w:val="0000FF"/>
      <w:u w:val="single"/>
    </w:rPr>
  </w:style>
  <w:style w:type="paragraph" w:styleId="a8">
    <w:name w:val="Balloon Text"/>
    <w:basedOn w:val="a"/>
    <w:link w:val="a9"/>
    <w:rsid w:val="007769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6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4266C"/>
  </w:style>
  <w:style w:type="character" w:styleId="aa">
    <w:name w:val="Emphasis"/>
    <w:uiPriority w:val="20"/>
    <w:qFormat/>
    <w:rsid w:val="0014266C"/>
    <w:rPr>
      <w:i/>
      <w:iCs/>
    </w:rPr>
  </w:style>
  <w:style w:type="character" w:styleId="ab">
    <w:name w:val="Strong"/>
    <w:uiPriority w:val="22"/>
    <w:qFormat/>
    <w:rsid w:val="001B1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slinsv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ibrary.ru/author_items.asp?authorid=309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2721</CharactersWithSpaces>
  <SharedDoc>false</SharedDoc>
  <HLinks>
    <vt:vector size="54" baseType="variant">
      <vt:variant>
        <vt:i4>1835133</vt:i4>
      </vt:variant>
      <vt:variant>
        <vt:i4>24</vt:i4>
      </vt:variant>
      <vt:variant>
        <vt:i4>0</vt:i4>
      </vt:variant>
      <vt:variant>
        <vt:i4>5</vt:i4>
      </vt:variant>
      <vt:variant>
        <vt:lpwstr>mailto:airat.kharrasov@gmail.com</vt:lpwstr>
      </vt:variant>
      <vt:variant>
        <vt:lpwstr/>
      </vt:variant>
      <vt:variant>
        <vt:i4>3604503</vt:i4>
      </vt:variant>
      <vt:variant>
        <vt:i4>21</vt:i4>
      </vt:variant>
      <vt:variant>
        <vt:i4>0</vt:i4>
      </vt:variant>
      <vt:variant>
        <vt:i4>5</vt:i4>
      </vt:variant>
      <vt:variant>
        <vt:lpwstr>mailto:suslinsv@yandex.ru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mailto:ananevss@gmail.com</vt:lpwstr>
      </vt:variant>
      <vt:variant>
        <vt:lpwstr/>
      </vt:variant>
      <vt:variant>
        <vt:i4>3604503</vt:i4>
      </vt:variant>
      <vt:variant>
        <vt:i4>15</vt:i4>
      </vt:variant>
      <vt:variant>
        <vt:i4>0</vt:i4>
      </vt:variant>
      <vt:variant>
        <vt:i4>5</vt:i4>
      </vt:variant>
      <vt:variant>
        <vt:lpwstr>mailto:suslinsv@yandex.ru</vt:lpwstr>
      </vt:variant>
      <vt:variant>
        <vt:lpwstr/>
      </vt:variant>
      <vt:variant>
        <vt:i4>1835133</vt:i4>
      </vt:variant>
      <vt:variant>
        <vt:i4>12</vt:i4>
      </vt:variant>
      <vt:variant>
        <vt:i4>0</vt:i4>
      </vt:variant>
      <vt:variant>
        <vt:i4>5</vt:i4>
      </vt:variant>
      <vt:variant>
        <vt:lpwstr>mailto:airat.kharrasov@gmail.com</vt:lpwstr>
      </vt:variant>
      <vt:variant>
        <vt:lpwstr/>
      </vt:variant>
      <vt:variant>
        <vt:i4>3604503</vt:i4>
      </vt:variant>
      <vt:variant>
        <vt:i4>9</vt:i4>
      </vt:variant>
      <vt:variant>
        <vt:i4>0</vt:i4>
      </vt:variant>
      <vt:variant>
        <vt:i4>5</vt:i4>
      </vt:variant>
      <vt:variant>
        <vt:lpwstr>mailto:suslinsv@yandex.ru</vt:lpwstr>
      </vt:variant>
      <vt:variant>
        <vt:lpwstr/>
      </vt:variant>
      <vt:variant>
        <vt:i4>7405638</vt:i4>
      </vt:variant>
      <vt:variant>
        <vt:i4>6</vt:i4>
      </vt:variant>
      <vt:variant>
        <vt:i4>0</vt:i4>
      </vt:variant>
      <vt:variant>
        <vt:i4>5</vt:i4>
      </vt:variant>
      <vt:variant>
        <vt:lpwstr>mailto:ananevss@gmail.com</vt:lpwstr>
      </vt:variant>
      <vt:variant>
        <vt:lpwstr/>
      </vt:variant>
      <vt:variant>
        <vt:i4>1376360</vt:i4>
      </vt:variant>
      <vt:variant>
        <vt:i4>3</vt:i4>
      </vt:variant>
      <vt:variant>
        <vt:i4>0</vt:i4>
      </vt:variant>
      <vt:variant>
        <vt:i4>5</vt:i4>
      </vt:variant>
      <vt:variant>
        <vt:lpwstr>http://elibrary.ru/author_items.asp?authorid=30956</vt:lpwstr>
      </vt:variant>
      <vt:variant>
        <vt:lpwstr/>
      </vt:variant>
      <vt:variant>
        <vt:i4>3604503</vt:i4>
      </vt:variant>
      <vt:variant>
        <vt:i4>0</vt:i4>
      </vt:variant>
      <vt:variant>
        <vt:i4>0</vt:i4>
      </vt:variant>
      <vt:variant>
        <vt:i4>5</vt:i4>
      </vt:variant>
      <vt:variant>
        <vt:lpwstr>mailto:suslinsv@yandex.ru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динамики плазмы в установках с плазменным фокусом различной геометрии</dc:title>
  <dc:subject/>
  <dc:creator>Суслин</dc:creator>
  <cp:keywords/>
  <cp:lastModifiedBy>Сергей Сатунин</cp:lastModifiedBy>
  <cp:revision>2</cp:revision>
  <cp:lastPrinted>1900-12-31T21:00:00Z</cp:lastPrinted>
  <dcterms:created xsi:type="dcterms:W3CDTF">2016-01-15T12:06:00Z</dcterms:created>
  <dcterms:modified xsi:type="dcterms:W3CDTF">2016-01-15T12:06:00Z</dcterms:modified>
</cp:coreProperties>
</file>