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18" w:rsidRPr="00C47984" w:rsidRDefault="003C3C18" w:rsidP="003C3C18">
      <w:pPr>
        <w:pStyle w:val="Zv-Titlereport"/>
        <w:rPr>
          <w:lang w:val="en-US"/>
        </w:rPr>
      </w:pPr>
      <w:bookmarkStart w:id="0" w:name="OLE_LINK36"/>
      <w:bookmarkStart w:id="1" w:name="OLE_LINK37"/>
      <w:r w:rsidRPr="00C47984">
        <w:rPr>
          <w:lang w:val="en-US"/>
        </w:rPr>
        <w:t xml:space="preserve">TENSOR AND </w:t>
      </w:r>
      <w:r>
        <w:rPr>
          <w:lang w:val="en-US"/>
        </w:rPr>
        <w:t xml:space="preserve">THE FULL SYSTEM OF </w:t>
      </w:r>
      <w:r w:rsidRPr="00C47984">
        <w:rPr>
          <w:lang w:val="en-US"/>
        </w:rPr>
        <w:t>ELECTROMAGNETIC FORCES</w:t>
      </w:r>
      <w:bookmarkEnd w:id="0"/>
      <w:bookmarkEnd w:id="1"/>
    </w:p>
    <w:p w:rsidR="003C3C18" w:rsidRPr="00C47984" w:rsidRDefault="003C3C18" w:rsidP="003C3C18">
      <w:pPr>
        <w:pStyle w:val="Zv-Author"/>
        <w:rPr>
          <w:lang w:val="en-US"/>
        </w:rPr>
      </w:pPr>
      <w:r w:rsidRPr="008B47E4">
        <w:rPr>
          <w:szCs w:val="24"/>
          <w:lang w:val="en-US"/>
        </w:rPr>
        <w:t>Yu</w:t>
      </w:r>
      <w:r w:rsidRPr="00E133FA">
        <w:rPr>
          <w:szCs w:val="24"/>
          <w:lang w:val="en-US"/>
        </w:rPr>
        <w:t>.</w:t>
      </w:r>
      <w:r w:rsidRPr="008B47E4">
        <w:rPr>
          <w:szCs w:val="24"/>
          <w:lang w:val="en-US"/>
        </w:rPr>
        <w:t>A. Spirichev</w:t>
      </w:r>
      <w:r w:rsidRPr="00E133FA">
        <w:rPr>
          <w:lang w:val="en-US"/>
        </w:rPr>
        <w:t xml:space="preserve"> </w:t>
      </w:r>
    </w:p>
    <w:p w:rsidR="003C3C18" w:rsidRPr="00C5589D" w:rsidRDefault="003C3C18" w:rsidP="003C3C18">
      <w:pPr>
        <w:pStyle w:val="Zv-Organization"/>
        <w:rPr>
          <w:lang w:val="en-US"/>
        </w:rPr>
      </w:pPr>
      <w:r>
        <w:rPr>
          <w:lang w:val="en-US"/>
        </w:rPr>
        <w:t>“</w:t>
      </w:r>
      <w:r w:rsidRPr="007A5374">
        <w:rPr>
          <w:lang w:val="en-US"/>
        </w:rPr>
        <w:t>Research and Design Institute of Radio-Electronic Engineering</w:t>
      </w:r>
      <w:r>
        <w:rPr>
          <w:lang w:val="en-US"/>
        </w:rPr>
        <w:t>”</w:t>
      </w:r>
      <w:r w:rsidRPr="005A2384">
        <w:rPr>
          <w:lang w:val="en-US"/>
        </w:rPr>
        <w:t xml:space="preserve"> </w:t>
      </w:r>
      <w:r w:rsidRPr="007A5374">
        <w:rPr>
          <w:lang w:val="en-US"/>
        </w:rPr>
        <w:t>-</w:t>
      </w:r>
      <w:r w:rsidRPr="005A2384">
        <w:rPr>
          <w:lang w:val="en-US"/>
        </w:rPr>
        <w:t xml:space="preserve"> </w:t>
      </w:r>
      <w:r w:rsidRPr="007A5374">
        <w:rPr>
          <w:lang w:val="en-US"/>
        </w:rPr>
        <w:t xml:space="preserve">branch of </w:t>
      </w:r>
      <w:smartTag w:uri="urn:schemas-microsoft-com:office:smarttags" w:element="PlaceName">
        <w:r w:rsidRPr="007A5374">
          <w:rPr>
            <w:lang w:val="en-US"/>
          </w:rPr>
          <w:t>Federal</w:t>
        </w:r>
      </w:smartTag>
      <w:r w:rsidRPr="007A5374">
        <w:rPr>
          <w:lang w:val="en-US"/>
        </w:rPr>
        <w:t xml:space="preserve"> </w:t>
      </w:r>
      <w:smartTag w:uri="urn:schemas-microsoft-com:office:smarttags" w:element="PlaceType">
        <w:r w:rsidRPr="007A5374">
          <w:rPr>
            <w:lang w:val="en-US"/>
          </w:rPr>
          <w:t>State</w:t>
        </w:r>
      </w:smartTag>
      <w:r w:rsidRPr="007A5374">
        <w:rPr>
          <w:lang w:val="en-US"/>
        </w:rPr>
        <w:t xml:space="preserve"> Unitary </w:t>
      </w:r>
      <w:smartTag w:uri="urn:schemas-microsoft-com:office:smarttags" w:element="City">
        <w:r w:rsidRPr="007A5374">
          <w:rPr>
            <w:lang w:val="en-US"/>
          </w:rPr>
          <w:t>Enterprise</w:t>
        </w:r>
      </w:smartTag>
      <w:r w:rsidRPr="007A5374">
        <w:rPr>
          <w:lang w:val="en-US"/>
        </w:rPr>
        <w:t xml:space="preserve"> of </w:t>
      </w:r>
      <w:smartTag w:uri="urn:schemas-microsoft-com:office:smarttags" w:element="PlaceName">
        <w:r w:rsidRPr="007A5374">
          <w:rPr>
            <w:lang w:val="en-US"/>
          </w:rPr>
          <w:t>Federal</w:t>
        </w:r>
      </w:smartTag>
      <w:r w:rsidRPr="007A5374">
        <w:rPr>
          <w:lang w:val="en-US"/>
        </w:rPr>
        <w:t xml:space="preserve"> </w:t>
      </w:r>
      <w:smartTag w:uri="urn:schemas-microsoft-com:office:smarttags" w:element="PlaceName">
        <w:r w:rsidRPr="007A5374">
          <w:rPr>
            <w:lang w:val="en-US"/>
          </w:rPr>
          <w:t>Scientific-Production</w:t>
        </w:r>
      </w:smartTag>
      <w:r w:rsidRPr="007A5374">
        <w:rPr>
          <w:lang w:val="en-US"/>
        </w:rPr>
        <w:t xml:space="preserve"> </w:t>
      </w:r>
      <w:smartTag w:uri="urn:schemas-microsoft-com:office:smarttags" w:element="PlaceType">
        <w:r w:rsidRPr="007A5374">
          <w:rPr>
            <w:lang w:val="en-US"/>
          </w:rPr>
          <w:t>Center</w:t>
        </w:r>
      </w:smartTag>
      <w:r w:rsidRPr="007A5374">
        <w:rPr>
          <w:lang w:val="en-US"/>
        </w:rPr>
        <w:t xml:space="preserve"> "Production Association  "Start" named after Michael V.Protsenko", </w:t>
      </w:r>
      <w:r>
        <w:rPr>
          <w:lang w:val="en-US"/>
        </w:rPr>
        <w:t>SC</w:t>
      </w:r>
      <w:r w:rsidRPr="007A5374">
        <w:rPr>
          <w:lang w:val="en-US"/>
        </w:rPr>
        <w:t xml:space="preserve"> «</w:t>
      </w:r>
      <w:r>
        <w:rPr>
          <w:lang w:val="en-US"/>
        </w:rPr>
        <w:t>Rosatom</w:t>
      </w:r>
      <w:r w:rsidRPr="00100E91">
        <w:rPr>
          <w:lang w:val="en-US"/>
        </w:rPr>
        <w:t>», Zarechny</w:t>
      </w:r>
      <w:r>
        <w:rPr>
          <w:lang w:val="en-US"/>
        </w:rPr>
        <w:t xml:space="preserve">,  </w:t>
      </w:r>
      <w:smartTag w:uri="urn:schemas-microsoft-com:office:smarttags" w:element="City">
        <w:r>
          <w:rPr>
            <w:lang w:val="en-US"/>
          </w:rPr>
          <w:t>Penza</w:t>
        </w:r>
      </w:smartTag>
      <w:r>
        <w:rPr>
          <w:lang w:val="en-US"/>
        </w:rPr>
        <w:t xml:space="preserve"> region,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</w:p>
    <w:p w:rsidR="003C3C18" w:rsidRPr="00C47984" w:rsidRDefault="003C3C18" w:rsidP="003C3C18">
      <w:pPr>
        <w:pStyle w:val="Zv-bodyreport"/>
        <w:rPr>
          <w:lang w:val="en-US"/>
        </w:rPr>
      </w:pPr>
      <w:r>
        <w:rPr>
          <w:lang w:val="en-US"/>
        </w:rPr>
        <w:t>This</w:t>
      </w:r>
      <w:r w:rsidRPr="0061677F">
        <w:rPr>
          <w:lang w:val="en-US"/>
        </w:rPr>
        <w:t xml:space="preserve"> report </w:t>
      </w:r>
      <w:r>
        <w:rPr>
          <w:lang w:val="en-US"/>
        </w:rPr>
        <w:t>presents</w:t>
      </w:r>
      <w:r w:rsidRPr="0061677F">
        <w:rPr>
          <w:lang w:val="en-US"/>
        </w:rPr>
        <w:t xml:space="preserve"> a consistent four-dimensional approach to the construction of the full system of electromagnetic forces, including dynamic</w:t>
      </w:r>
      <w:r w:rsidRPr="00FE11D9">
        <w:rPr>
          <w:lang w:val="en-US"/>
        </w:rPr>
        <w:t xml:space="preserve"> </w:t>
      </w:r>
      <w:r>
        <w:rPr>
          <w:lang w:val="en-US"/>
        </w:rPr>
        <w:t>forces,</w:t>
      </w:r>
      <w:r w:rsidRPr="0061677F">
        <w:rPr>
          <w:lang w:val="en-US"/>
        </w:rPr>
        <w:t xml:space="preserve"> designed to simulate the kinetics of charges </w:t>
      </w:r>
      <w:r>
        <w:rPr>
          <w:lang w:val="en-US"/>
        </w:rPr>
        <w:t xml:space="preserve">under </w:t>
      </w:r>
      <w:r w:rsidRPr="0061677F">
        <w:rPr>
          <w:lang w:val="en-US"/>
        </w:rPr>
        <w:t xml:space="preserve">short and ultrashort pulses of the field </w:t>
      </w:r>
      <w:r w:rsidRPr="00ED3921">
        <w:rPr>
          <w:lang w:val="en-US"/>
        </w:rPr>
        <w:t>in purposes of inertial plasma confinement.</w:t>
      </w:r>
      <w:r w:rsidRPr="00C47984">
        <w:rPr>
          <w:lang w:val="en-US"/>
        </w:rPr>
        <w:t xml:space="preserve"> On the basis of a four-dimensional represen</w:t>
      </w:r>
      <w:r>
        <w:rPr>
          <w:lang w:val="en-US"/>
        </w:rPr>
        <w:t>tation of electromagnetic field</w:t>
      </w:r>
      <w:r w:rsidRPr="00C47984">
        <w:rPr>
          <w:lang w:val="en-US"/>
        </w:rPr>
        <w:t xml:space="preserve"> (EMF) and its sources through electromagnetic potential </w:t>
      </w:r>
      <w:r w:rsidRPr="00C3553F">
        <w:rPr>
          <w:position w:val="-14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7" o:title=""/>
          </v:shape>
          <o:OLEObject Type="Embed" ProgID="Equation.3" ShapeID="_x0000_i1025" DrawAspect="Content" ObjectID="_1514585394" r:id="rId8"/>
        </w:object>
      </w:r>
      <w:r>
        <w:rPr>
          <w:position w:val="-14"/>
          <w:lang w:val="en-US"/>
        </w:rPr>
        <w:t xml:space="preserve"> </w:t>
      </w:r>
      <w:r w:rsidRPr="00C47984">
        <w:rPr>
          <w:lang w:val="en-US"/>
        </w:rPr>
        <w:t>and 4-current density</w:t>
      </w:r>
      <w:r>
        <w:rPr>
          <w:lang w:val="en-US"/>
        </w:rPr>
        <w:t xml:space="preserve"> </w:t>
      </w:r>
      <w:r w:rsidRPr="00C3553F">
        <w:rPr>
          <w:position w:val="-14"/>
        </w:rPr>
        <w:object w:dxaOrig="320" w:dyaOrig="380">
          <v:shape id="_x0000_i1026" type="#_x0000_t75" style="width:15pt;height:18.75pt" o:ole="">
            <v:imagedata r:id="rId9" o:title=""/>
          </v:shape>
          <o:OLEObject Type="Embed" ProgID="Equation.3" ShapeID="_x0000_i1026" DrawAspect="Content" ObjectID="_1514585395" r:id="rId10"/>
        </w:object>
      </w:r>
      <w:r w:rsidRPr="00C47984">
        <w:rPr>
          <w:lang w:val="en-US"/>
        </w:rPr>
        <w:t>, obtained the second rank density tensor of energy-</w:t>
      </w:r>
      <w:r>
        <w:rPr>
          <w:lang w:val="en-US"/>
        </w:rPr>
        <w:t xml:space="preserve">momentum </w:t>
      </w:r>
      <w:r w:rsidRPr="00C47984">
        <w:rPr>
          <w:lang w:val="en-US"/>
        </w:rPr>
        <w:t xml:space="preserve"> interaction E</w:t>
      </w:r>
      <w:r>
        <w:rPr>
          <w:lang w:val="en-US"/>
        </w:rPr>
        <w:t>M</w:t>
      </w:r>
      <w:r w:rsidRPr="00C47984">
        <w:rPr>
          <w:lang w:val="en-US"/>
        </w:rPr>
        <w:t>F – 4-current density</w:t>
      </w:r>
      <w:r w:rsidRPr="00C47984">
        <w:rPr>
          <w:position w:val="-14"/>
          <w:lang w:val="en-US"/>
        </w:rPr>
        <w:t xml:space="preserve"> </w:t>
      </w:r>
      <w:r w:rsidRPr="00C3553F">
        <w:rPr>
          <w:position w:val="-14"/>
        </w:rPr>
        <w:object w:dxaOrig="1579" w:dyaOrig="380">
          <v:shape id="_x0000_i1027" type="#_x0000_t75" style="width:79.5pt;height:18.75pt" o:ole="">
            <v:imagedata r:id="rId11" o:title=""/>
          </v:shape>
          <o:OLEObject Type="Embed" ProgID="Equation.3" ShapeID="_x0000_i1027" DrawAspect="Content" ObjectID="_1514585396" r:id="rId12"/>
        </w:object>
      </w:r>
      <w:r w:rsidRPr="00C47984">
        <w:rPr>
          <w:lang w:val="en-US"/>
        </w:rPr>
        <w:t xml:space="preserve">. From the external four-dimensional tensor obtained by differentiation of the third rank density tensor of the electromagnetic forces </w:t>
      </w:r>
      <w:r w:rsidRPr="00C3553F">
        <w:rPr>
          <w:position w:val="-14"/>
        </w:rPr>
        <w:object w:dxaOrig="2020" w:dyaOrig="380">
          <v:shape id="_x0000_i1028" type="#_x0000_t75" style="width:101.25pt;height:18.75pt" o:ole="">
            <v:imagedata r:id="rId13" o:title=""/>
          </v:shape>
          <o:OLEObject Type="Embed" ProgID="Equation.3" ShapeID="_x0000_i1028" DrawAspect="Content" ObjectID="_1514585397" r:id="rId14"/>
        </w:object>
      </w:r>
      <w:r w:rsidRPr="00C47984">
        <w:rPr>
          <w:lang w:val="en-US"/>
        </w:rPr>
        <w:t>,</w:t>
      </w:r>
      <w:r>
        <w:rPr>
          <w:lang w:val="en-US"/>
        </w:rPr>
        <w:t>which includes</w:t>
      </w:r>
      <w:r w:rsidRPr="00C47984">
        <w:rPr>
          <w:lang w:val="en-US"/>
        </w:rPr>
        <w:t xml:space="preserve"> 64 components. </w:t>
      </w:r>
      <w:r w:rsidRPr="0061677F">
        <w:rPr>
          <w:lang w:val="en-US"/>
        </w:rPr>
        <w:t xml:space="preserve">Components are grouped in 16 types of three-dimensional electromagnetic forces, including the forces of Coulomb and </w:t>
      </w:r>
      <w:r>
        <w:rPr>
          <w:lang w:val="en-US"/>
        </w:rPr>
        <w:t>A</w:t>
      </w:r>
      <w:r w:rsidRPr="0061677F">
        <w:rPr>
          <w:lang w:val="en-US"/>
        </w:rPr>
        <w:t>mpere.</w:t>
      </w:r>
      <w:r w:rsidRPr="00C47984">
        <w:rPr>
          <w:lang w:val="en-US"/>
        </w:rPr>
        <w:t xml:space="preserve"> </w:t>
      </w:r>
      <w:r w:rsidRPr="0061677F">
        <w:rPr>
          <w:lang w:val="en-US"/>
        </w:rPr>
        <w:t>Forces are linked into a single system</w:t>
      </w:r>
      <w:r>
        <w:rPr>
          <w:lang w:val="en-US"/>
        </w:rPr>
        <w:t xml:space="preserve"> by </w:t>
      </w:r>
      <w:r w:rsidRPr="0061677F">
        <w:rPr>
          <w:lang w:val="en-US"/>
        </w:rPr>
        <w:t>continuity</w:t>
      </w:r>
      <w:r>
        <w:rPr>
          <w:lang w:val="en-US"/>
        </w:rPr>
        <w:t>,</w:t>
      </w:r>
      <w:r w:rsidRPr="00FE11D9">
        <w:rPr>
          <w:lang w:val="en-US"/>
        </w:rPr>
        <w:t xml:space="preserve"> </w:t>
      </w:r>
      <w:r w:rsidRPr="0061677F">
        <w:rPr>
          <w:lang w:val="en-US"/>
        </w:rPr>
        <w:t xml:space="preserve">conservation and equilibrium equations, </w:t>
      </w:r>
      <w:r>
        <w:rPr>
          <w:lang w:val="en-US"/>
        </w:rPr>
        <w:t xml:space="preserve"> which follow </w:t>
      </w:r>
      <w:r w:rsidRPr="0061677F">
        <w:rPr>
          <w:lang w:val="en-US"/>
        </w:rPr>
        <w:t xml:space="preserve">from the </w:t>
      </w:r>
      <w:r>
        <w:rPr>
          <w:lang w:val="en-US"/>
        </w:rPr>
        <w:t xml:space="preserve">tensor </w:t>
      </w:r>
      <w:r w:rsidRPr="0061677F">
        <w:rPr>
          <w:lang w:val="en-US"/>
        </w:rPr>
        <w:t>of energy-momentum and electromagnetic forces</w:t>
      </w:r>
      <w:r w:rsidRPr="00A83377">
        <w:rPr>
          <w:lang w:val="en-US"/>
        </w:rPr>
        <w:t xml:space="preserve"> </w:t>
      </w:r>
      <w:r w:rsidRPr="0061677F">
        <w:rPr>
          <w:lang w:val="en-US"/>
        </w:rPr>
        <w:t>density.</w:t>
      </w:r>
      <w:r w:rsidRPr="00C47984">
        <w:rPr>
          <w:lang w:val="en-US"/>
        </w:rPr>
        <w:t xml:space="preserve"> </w:t>
      </w:r>
      <w:r w:rsidRPr="0061677F">
        <w:rPr>
          <w:lang w:val="en-US"/>
        </w:rPr>
        <w:t xml:space="preserve">The system of electromagnetic forces </w:t>
      </w:r>
      <w:r>
        <w:rPr>
          <w:lang w:val="en-US"/>
        </w:rPr>
        <w:t xml:space="preserve">is presented </w:t>
      </w:r>
      <w:r w:rsidRPr="0061677F">
        <w:rPr>
          <w:lang w:val="en-US"/>
        </w:rPr>
        <w:t>in the table: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3"/>
        <w:gridCol w:w="2122"/>
        <w:gridCol w:w="1994"/>
        <w:gridCol w:w="1891"/>
      </w:tblGrid>
      <w:tr w:rsidR="003C3C18" w:rsidRPr="003768FD" w:rsidTr="004D6DEA">
        <w:tc>
          <w:tcPr>
            <w:tcW w:w="4195" w:type="dxa"/>
            <w:gridSpan w:val="2"/>
          </w:tcPr>
          <w:p w:rsidR="003C3C18" w:rsidRPr="00E77500" w:rsidRDefault="003C3C18" w:rsidP="004D6DEA">
            <w:pPr>
              <w:pStyle w:val="Zv-bodyreportcont"/>
              <w:jc w:val="center"/>
            </w:pPr>
            <w:r w:rsidRPr="00C47984">
              <w:t>Dynamic forces</w:t>
            </w:r>
          </w:p>
        </w:tc>
        <w:tc>
          <w:tcPr>
            <w:tcW w:w="3885" w:type="dxa"/>
            <w:gridSpan w:val="2"/>
          </w:tcPr>
          <w:p w:rsidR="003C3C18" w:rsidRPr="00E77500" w:rsidRDefault="003C3C18" w:rsidP="004D6DEA">
            <w:pPr>
              <w:pStyle w:val="Zv-bodyreportcont"/>
            </w:pPr>
            <w:r w:rsidRPr="00C47984">
              <w:t>Static and stationary forces</w:t>
            </w:r>
          </w:p>
        </w:tc>
      </w:tr>
      <w:tr w:rsidR="003C3C18" w:rsidRPr="003768FD" w:rsidTr="004D6DEA">
        <w:tc>
          <w:tcPr>
            <w:tcW w:w="2073" w:type="dxa"/>
          </w:tcPr>
          <w:p w:rsidR="003C3C18" w:rsidRPr="00E77500" w:rsidRDefault="003C3C18" w:rsidP="004D6DEA">
            <w:pPr>
              <w:pStyle w:val="Zv-bodyreportcont"/>
            </w:pPr>
            <w:r w:rsidRPr="00E77500">
              <w:rPr>
                <w:position w:val="-12"/>
              </w:rPr>
              <w:object w:dxaOrig="1380" w:dyaOrig="360">
                <v:shape id="_x0000_i1029" type="#_x0000_t75" style="width:69.75pt;height:18.75pt" o:ole="">
                  <v:imagedata r:id="rId15" o:title=""/>
                </v:shape>
                <o:OLEObject Type="Embed" ProgID="Equation.3" ShapeID="_x0000_i1029" DrawAspect="Content" ObjectID="_1514585398" r:id="rId16"/>
              </w:object>
            </w:r>
          </w:p>
        </w:tc>
        <w:tc>
          <w:tcPr>
            <w:tcW w:w="2122" w:type="dxa"/>
          </w:tcPr>
          <w:p w:rsidR="003C3C18" w:rsidRPr="00E77500" w:rsidRDefault="003C3C18" w:rsidP="004D6DEA">
            <w:pPr>
              <w:pStyle w:val="Zv-bodyreportcont"/>
            </w:pPr>
            <w:r w:rsidRPr="00E77500">
              <w:rPr>
                <w:position w:val="-12"/>
              </w:rPr>
              <w:object w:dxaOrig="1420" w:dyaOrig="360">
                <v:shape id="_x0000_i1030" type="#_x0000_t75" style="width:70.5pt;height:18.75pt" o:ole="">
                  <v:imagedata r:id="rId17" o:title=""/>
                </v:shape>
                <o:OLEObject Type="Embed" ProgID="Equation.3" ShapeID="_x0000_i1030" DrawAspect="Content" ObjectID="_1514585399" r:id="rId18"/>
              </w:object>
            </w:r>
          </w:p>
        </w:tc>
        <w:tc>
          <w:tcPr>
            <w:tcW w:w="1994" w:type="dxa"/>
          </w:tcPr>
          <w:p w:rsidR="003C3C18" w:rsidRPr="00E77500" w:rsidRDefault="003C3C18" w:rsidP="004D6DEA">
            <w:pPr>
              <w:pStyle w:val="Zv-bodyreportcont"/>
            </w:pPr>
            <w:r w:rsidRPr="003001E4">
              <w:rPr>
                <w:position w:val="-12"/>
              </w:rPr>
              <w:object w:dxaOrig="1320" w:dyaOrig="360">
                <v:shape id="_x0000_i1031" type="#_x0000_t75" style="width:64.5pt;height:16.5pt" o:ole="">
                  <v:imagedata r:id="rId19" o:title=""/>
                </v:shape>
                <o:OLEObject Type="Embed" ProgID="Equation.3" ShapeID="_x0000_i1031" DrawAspect="Content" ObjectID="_1514585400" r:id="rId20"/>
              </w:object>
            </w:r>
          </w:p>
        </w:tc>
        <w:tc>
          <w:tcPr>
            <w:tcW w:w="1891" w:type="dxa"/>
          </w:tcPr>
          <w:p w:rsidR="003C3C18" w:rsidRPr="00E77500" w:rsidRDefault="003C3C18" w:rsidP="004D6DEA">
            <w:pPr>
              <w:pStyle w:val="Zv-bodyreportcont"/>
            </w:pPr>
            <w:r w:rsidRPr="003001E4">
              <w:rPr>
                <w:position w:val="-12"/>
              </w:rPr>
              <w:object w:dxaOrig="1380" w:dyaOrig="360">
                <v:shape id="_x0000_i1032" type="#_x0000_t75" style="width:56.25pt;height:18.75pt" o:ole="">
                  <v:imagedata r:id="rId21" o:title=""/>
                </v:shape>
                <o:OLEObject Type="Embed" ProgID="Equation.3" ShapeID="_x0000_i1032" DrawAspect="Content" ObjectID="_1514585401" r:id="rId22"/>
              </w:object>
            </w:r>
          </w:p>
        </w:tc>
      </w:tr>
      <w:tr w:rsidR="003C3C18" w:rsidRPr="003768FD" w:rsidTr="004D6DEA">
        <w:tc>
          <w:tcPr>
            <w:tcW w:w="2073" w:type="dxa"/>
          </w:tcPr>
          <w:p w:rsidR="003C3C18" w:rsidRPr="00E77500" w:rsidRDefault="003C3C18" w:rsidP="004D6DEA">
            <w:pPr>
              <w:pStyle w:val="Zv-bodyreportcont"/>
            </w:pPr>
            <w:r w:rsidRPr="00E77500">
              <w:object w:dxaOrig="1219" w:dyaOrig="360">
                <v:shape id="_x0000_i1033" type="#_x0000_t75" style="width:62.25pt;height:16.5pt" o:ole="">
                  <v:imagedata r:id="rId23" o:title=""/>
                </v:shape>
                <o:OLEObject Type="Embed" ProgID="Equation.3" ShapeID="_x0000_i1033" DrawAspect="Content" ObjectID="_1514585402" r:id="rId24"/>
              </w:object>
            </w:r>
          </w:p>
        </w:tc>
        <w:tc>
          <w:tcPr>
            <w:tcW w:w="2122" w:type="dxa"/>
          </w:tcPr>
          <w:p w:rsidR="003C3C18" w:rsidRPr="00E77500" w:rsidRDefault="003C3C18" w:rsidP="004D6DEA">
            <w:pPr>
              <w:pStyle w:val="Zv-bodyreportcont"/>
            </w:pPr>
            <w:r w:rsidRPr="00E77500">
              <w:object w:dxaOrig="1219" w:dyaOrig="360">
                <v:shape id="_x0000_i1034" type="#_x0000_t75" style="width:62.25pt;height:16.5pt" o:ole="">
                  <v:imagedata r:id="rId25" o:title=""/>
                </v:shape>
                <o:OLEObject Type="Embed" ProgID="Equation.3" ShapeID="_x0000_i1034" DrawAspect="Content" ObjectID="_1514585403" r:id="rId26"/>
              </w:object>
            </w:r>
          </w:p>
        </w:tc>
        <w:tc>
          <w:tcPr>
            <w:tcW w:w="1994" w:type="dxa"/>
          </w:tcPr>
          <w:p w:rsidR="003C3C18" w:rsidRPr="00E77500" w:rsidRDefault="003C3C18" w:rsidP="004D6DEA">
            <w:pPr>
              <w:pStyle w:val="Zv-bodyreportcont"/>
            </w:pPr>
            <w:r w:rsidRPr="003001E4">
              <w:rPr>
                <w:position w:val="-12"/>
              </w:rPr>
              <w:object w:dxaOrig="1460" w:dyaOrig="360">
                <v:shape id="_x0000_i1035" type="#_x0000_t75" style="width:70.5pt;height:16.5pt" o:ole="">
                  <v:imagedata r:id="rId27" o:title=""/>
                </v:shape>
                <o:OLEObject Type="Embed" ProgID="Equation.3" ShapeID="_x0000_i1035" DrawAspect="Content" ObjectID="_1514585404" r:id="rId28"/>
              </w:object>
            </w:r>
          </w:p>
        </w:tc>
        <w:tc>
          <w:tcPr>
            <w:tcW w:w="1891" w:type="dxa"/>
          </w:tcPr>
          <w:p w:rsidR="003C3C18" w:rsidRPr="00E77500" w:rsidRDefault="003C3C18" w:rsidP="004D6DEA">
            <w:pPr>
              <w:pStyle w:val="Zv-bodyreportcont"/>
            </w:pPr>
            <w:r w:rsidRPr="003001E4">
              <w:rPr>
                <w:position w:val="-12"/>
              </w:rPr>
              <w:object w:dxaOrig="1460" w:dyaOrig="360">
                <v:shape id="_x0000_i1036" type="#_x0000_t75" style="width:70.5pt;height:16.5pt" o:ole="">
                  <v:imagedata r:id="rId29" o:title=""/>
                </v:shape>
                <o:OLEObject Type="Embed" ProgID="Equation.3" ShapeID="_x0000_i1036" DrawAspect="Content" ObjectID="_1514585405" r:id="rId30"/>
              </w:object>
            </w:r>
          </w:p>
        </w:tc>
      </w:tr>
      <w:tr w:rsidR="003C3C18" w:rsidRPr="003768FD" w:rsidTr="004D6DEA">
        <w:trPr>
          <w:trHeight w:val="327"/>
        </w:trPr>
        <w:tc>
          <w:tcPr>
            <w:tcW w:w="2073" w:type="dxa"/>
          </w:tcPr>
          <w:p w:rsidR="003C3C18" w:rsidRPr="00E77500" w:rsidRDefault="003C3C18" w:rsidP="004D6DEA">
            <w:pPr>
              <w:pStyle w:val="Zv-bodyreportcont"/>
            </w:pPr>
            <w:r w:rsidRPr="00E77500">
              <w:rPr>
                <w:position w:val="-12"/>
              </w:rPr>
              <w:object w:dxaOrig="1460" w:dyaOrig="380">
                <v:shape id="_x0000_i1037" type="#_x0000_t75" style="width:70.5pt;height:16.5pt" o:ole="">
                  <v:imagedata r:id="rId31" o:title=""/>
                </v:shape>
                <o:OLEObject Type="Embed" ProgID="Equation.3" ShapeID="_x0000_i1037" DrawAspect="Content" ObjectID="_1514585406" r:id="rId32"/>
              </w:object>
            </w:r>
          </w:p>
        </w:tc>
        <w:tc>
          <w:tcPr>
            <w:tcW w:w="2122" w:type="dxa"/>
          </w:tcPr>
          <w:p w:rsidR="003C3C18" w:rsidRPr="00E77500" w:rsidRDefault="003C3C18" w:rsidP="004D6DEA">
            <w:pPr>
              <w:pStyle w:val="Zv-bodyreportcont"/>
            </w:pPr>
            <w:r w:rsidRPr="00E77500">
              <w:rPr>
                <w:position w:val="-12"/>
              </w:rPr>
              <w:object w:dxaOrig="1540" w:dyaOrig="380">
                <v:shape id="_x0000_i1038" type="#_x0000_t75" style="width:63pt;height:16.5pt" o:ole="">
                  <v:imagedata r:id="rId33" o:title=""/>
                </v:shape>
                <o:OLEObject Type="Embed" ProgID="Equation.3" ShapeID="_x0000_i1038" DrawAspect="Content" ObjectID="_1514585407" r:id="rId34"/>
              </w:object>
            </w:r>
          </w:p>
        </w:tc>
        <w:tc>
          <w:tcPr>
            <w:tcW w:w="1994" w:type="dxa"/>
          </w:tcPr>
          <w:p w:rsidR="003C3C18" w:rsidRPr="00E77500" w:rsidRDefault="003C3C18" w:rsidP="004D6DEA">
            <w:pPr>
              <w:pStyle w:val="Zv-bodyreportcont"/>
            </w:pPr>
            <w:r w:rsidRPr="003001E4">
              <w:rPr>
                <w:position w:val="-12"/>
              </w:rPr>
              <w:object w:dxaOrig="1460" w:dyaOrig="360">
                <v:shape id="_x0000_i1039" type="#_x0000_t75" style="width:70.5pt;height:18.75pt" o:ole="">
                  <v:imagedata r:id="rId35" o:title=""/>
                </v:shape>
                <o:OLEObject Type="Embed" ProgID="Equation.3" ShapeID="_x0000_i1039" DrawAspect="Content" ObjectID="_1514585408" r:id="rId36"/>
              </w:object>
            </w:r>
          </w:p>
        </w:tc>
        <w:tc>
          <w:tcPr>
            <w:tcW w:w="1891" w:type="dxa"/>
          </w:tcPr>
          <w:p w:rsidR="003C3C18" w:rsidRPr="00E77500" w:rsidRDefault="003C3C18" w:rsidP="004D6DEA">
            <w:pPr>
              <w:pStyle w:val="Zv-bodyreportcont"/>
            </w:pPr>
            <w:r w:rsidRPr="002051C1">
              <w:rPr>
                <w:position w:val="-12"/>
              </w:rPr>
              <w:object w:dxaOrig="1460" w:dyaOrig="360">
                <v:shape id="_x0000_i1040" type="#_x0000_t75" style="width:73.5pt;height:18.75pt" o:ole="">
                  <v:imagedata r:id="rId37" o:title=""/>
                </v:shape>
                <o:OLEObject Type="Embed" ProgID="Equation.3" ShapeID="_x0000_i1040" DrawAspect="Content" ObjectID="_1514585409" r:id="rId38"/>
              </w:object>
            </w:r>
          </w:p>
        </w:tc>
      </w:tr>
      <w:tr w:rsidR="003C3C18" w:rsidRPr="003768FD" w:rsidTr="004D6DEA">
        <w:tc>
          <w:tcPr>
            <w:tcW w:w="2073" w:type="dxa"/>
          </w:tcPr>
          <w:p w:rsidR="003C3C18" w:rsidRPr="00E77500" w:rsidRDefault="003C3C18" w:rsidP="004D6DEA">
            <w:pPr>
              <w:pStyle w:val="Zv-bodyreportcont"/>
            </w:pPr>
            <w:r w:rsidRPr="002051C1">
              <w:rPr>
                <w:position w:val="-12"/>
              </w:rPr>
              <w:object w:dxaOrig="1740" w:dyaOrig="360">
                <v:shape id="_x0000_i1041" type="#_x0000_t75" style="width:87pt;height:18.75pt" o:ole="">
                  <v:imagedata r:id="rId39" o:title=""/>
                </v:shape>
                <o:OLEObject Type="Embed" ProgID="Equation.3" ShapeID="_x0000_i1041" DrawAspect="Content" ObjectID="_1514585410" r:id="rId40"/>
              </w:object>
            </w:r>
          </w:p>
        </w:tc>
        <w:tc>
          <w:tcPr>
            <w:tcW w:w="2122" w:type="dxa"/>
          </w:tcPr>
          <w:p w:rsidR="003C3C18" w:rsidRPr="00E77500" w:rsidRDefault="003C3C18" w:rsidP="004D6DEA">
            <w:pPr>
              <w:pStyle w:val="Zv-bodyreportcont"/>
            </w:pPr>
            <w:r w:rsidRPr="002051C1">
              <w:rPr>
                <w:position w:val="-12"/>
              </w:rPr>
              <w:object w:dxaOrig="1760" w:dyaOrig="360">
                <v:shape id="_x0000_i1042" type="#_x0000_t75" style="width:87pt;height:18.75pt" o:ole="">
                  <v:imagedata r:id="rId41" o:title=""/>
                </v:shape>
                <o:OLEObject Type="Embed" ProgID="Equation.3" ShapeID="_x0000_i1042" DrawAspect="Content" ObjectID="_1514585411" r:id="rId42"/>
              </w:object>
            </w:r>
          </w:p>
        </w:tc>
        <w:tc>
          <w:tcPr>
            <w:tcW w:w="1994" w:type="dxa"/>
          </w:tcPr>
          <w:p w:rsidR="003C3C18" w:rsidRPr="00E77500" w:rsidRDefault="003C3C18" w:rsidP="004D6DEA">
            <w:pPr>
              <w:pStyle w:val="Zv-bodyreportcont"/>
            </w:pPr>
            <w:r w:rsidRPr="00941C84">
              <w:rPr>
                <w:position w:val="-12"/>
              </w:rPr>
              <w:object w:dxaOrig="1400" w:dyaOrig="360">
                <v:shape id="_x0000_i1043" type="#_x0000_t75" style="width:70.5pt;height:16.5pt" o:ole="">
                  <v:imagedata r:id="rId43" o:title=""/>
                </v:shape>
                <o:OLEObject Type="Embed" ProgID="Equation.3" ShapeID="_x0000_i1043" DrawAspect="Content" ObjectID="_1514585412" r:id="rId44"/>
              </w:object>
            </w:r>
          </w:p>
        </w:tc>
        <w:tc>
          <w:tcPr>
            <w:tcW w:w="1891" w:type="dxa"/>
          </w:tcPr>
          <w:p w:rsidR="003C3C18" w:rsidRPr="00E77500" w:rsidRDefault="003C3C18" w:rsidP="004D6DEA">
            <w:pPr>
              <w:pStyle w:val="Zv-bodyreportcont"/>
            </w:pPr>
            <w:r w:rsidRPr="00941C84">
              <w:rPr>
                <w:position w:val="-12"/>
              </w:rPr>
              <w:object w:dxaOrig="1400" w:dyaOrig="360">
                <v:shape id="_x0000_i1044" type="#_x0000_t75" style="width:70.5pt;height:16.5pt" o:ole="">
                  <v:imagedata r:id="rId45" o:title=""/>
                </v:shape>
                <o:OLEObject Type="Embed" ProgID="Equation.3" ShapeID="_x0000_i1044" DrawAspect="Content" ObjectID="_1514585413" r:id="rId46"/>
              </w:object>
            </w:r>
          </w:p>
        </w:tc>
      </w:tr>
    </w:tbl>
    <w:p w:rsidR="003C3C18" w:rsidRDefault="003C3C18" w:rsidP="003C3C18">
      <w:pPr>
        <w:pStyle w:val="Zv-bodyreportcont"/>
        <w:rPr>
          <w:lang w:val="en-US"/>
        </w:rPr>
      </w:pPr>
      <w:r w:rsidRPr="0084531D">
        <w:rPr>
          <w:lang w:val="en-US"/>
        </w:rPr>
        <w:t>where S</w:t>
      </w:r>
      <w:r w:rsidRPr="0061677F">
        <w:rPr>
          <w:vertAlign w:val="subscript"/>
          <w:lang w:val="en-US"/>
        </w:rPr>
        <w:t>1</w:t>
      </w:r>
      <w:r w:rsidRPr="0084531D">
        <w:rPr>
          <w:lang w:val="en-US"/>
        </w:rPr>
        <w:t xml:space="preserve"> - S</w:t>
      </w:r>
      <w:r w:rsidRPr="0061677F">
        <w:rPr>
          <w:vertAlign w:val="subscript"/>
          <w:lang w:val="en-US"/>
        </w:rPr>
        <w:t>16</w:t>
      </w:r>
      <w:r w:rsidRPr="0084531D">
        <w:rPr>
          <w:lang w:val="en-US"/>
        </w:rPr>
        <w:t xml:space="preserve"> </w:t>
      </w:r>
      <w:r w:rsidRPr="00A134BC">
        <w:rPr>
          <w:lang w:val="en-US"/>
        </w:rPr>
        <w:t xml:space="preserve"> - </w:t>
      </w:r>
      <w:r w:rsidRPr="0084531D">
        <w:rPr>
          <w:lang w:val="en-US"/>
        </w:rPr>
        <w:t xml:space="preserve">density </w:t>
      </w:r>
      <w:r>
        <w:rPr>
          <w:lang w:val="en-US"/>
        </w:rPr>
        <w:t xml:space="preserve">of </w:t>
      </w:r>
      <w:r w:rsidRPr="0084531D">
        <w:rPr>
          <w:lang w:val="en-US"/>
        </w:rPr>
        <w:t xml:space="preserve">electromagnetic forces; </w:t>
      </w:r>
      <w:r w:rsidRPr="00C47984">
        <w:t>φ</w:t>
      </w:r>
      <w:r w:rsidRPr="0084531D">
        <w:rPr>
          <w:lang w:val="en-US"/>
        </w:rPr>
        <w:t xml:space="preserve"> and A -</w:t>
      </w:r>
      <w:r>
        <w:rPr>
          <w:lang w:val="en-US"/>
        </w:rPr>
        <w:t xml:space="preserve"> </w:t>
      </w:r>
      <w:r w:rsidRPr="0084531D">
        <w:rPr>
          <w:lang w:val="en-US"/>
        </w:rPr>
        <w:t>scalar and vector pote</w:t>
      </w:r>
      <w:r>
        <w:rPr>
          <w:lang w:val="en-US"/>
        </w:rPr>
        <w:t>ntials of electromagnetic field</w:t>
      </w:r>
      <w:r w:rsidRPr="0084531D">
        <w:rPr>
          <w:lang w:val="en-US"/>
        </w:rPr>
        <w:t xml:space="preserve">; </w:t>
      </w:r>
      <w:r w:rsidRPr="00C47984">
        <w:t>ρ</w:t>
      </w:r>
      <w:r w:rsidRPr="0084531D">
        <w:rPr>
          <w:lang w:val="en-US"/>
        </w:rPr>
        <w:t xml:space="preserve"> and J=</w:t>
      </w:r>
      <w:r w:rsidRPr="00C47984">
        <w:t>ρ</w:t>
      </w:r>
      <w:r w:rsidRPr="0084531D">
        <w:rPr>
          <w:lang w:val="en-US"/>
        </w:rPr>
        <w:t>V -</w:t>
      </w:r>
      <w:r>
        <w:rPr>
          <w:lang w:val="en-US"/>
        </w:rPr>
        <w:t xml:space="preserve"> </w:t>
      </w:r>
      <w:r w:rsidRPr="0084531D">
        <w:rPr>
          <w:lang w:val="en-US"/>
        </w:rPr>
        <w:t xml:space="preserve">electric charge and </w:t>
      </w:r>
      <w:r>
        <w:rPr>
          <w:lang w:val="en-US"/>
        </w:rPr>
        <w:t xml:space="preserve">electric </w:t>
      </w:r>
      <w:r w:rsidRPr="0084531D">
        <w:rPr>
          <w:lang w:val="en-US"/>
        </w:rPr>
        <w:t>current</w:t>
      </w:r>
      <w:r w:rsidRPr="00A134BC">
        <w:rPr>
          <w:lang w:val="en-US"/>
        </w:rPr>
        <w:t xml:space="preserve"> </w:t>
      </w:r>
      <w:r w:rsidRPr="0084531D">
        <w:rPr>
          <w:lang w:val="en-US"/>
        </w:rPr>
        <w:t xml:space="preserve">density; </w:t>
      </w:r>
      <w:r>
        <w:t>с</w:t>
      </w:r>
      <w:r w:rsidRPr="0084531D">
        <w:rPr>
          <w:lang w:val="en-US"/>
        </w:rPr>
        <w:t xml:space="preserve"> - light speed; V -  velocity of the charge</w:t>
      </w:r>
      <w:r>
        <w:rPr>
          <w:lang w:val="en-US"/>
        </w:rPr>
        <w:t>s</w:t>
      </w:r>
      <w:r w:rsidRPr="0084531D">
        <w:rPr>
          <w:lang w:val="en-US"/>
        </w:rPr>
        <w:t xml:space="preserve">; t - time; k(x, y, z) - coordinates of the three-dimensional space; </w:t>
      </w:r>
      <w:r w:rsidRPr="00D07E65">
        <w:rPr>
          <w:position w:val="-6"/>
        </w:rPr>
        <w:object w:dxaOrig="260" w:dyaOrig="279">
          <v:shape id="_x0000_i1045" type="#_x0000_t75" style="width:13.5pt;height:13.5pt" o:ole="">
            <v:imagedata r:id="rId47" o:title=""/>
          </v:shape>
          <o:OLEObject Type="Embed" ProgID="Equation.3" ShapeID="_x0000_i1045" DrawAspect="Content" ObjectID="_1514585414" r:id="rId48"/>
        </w:object>
      </w:r>
      <w:r w:rsidRPr="0084531D">
        <w:rPr>
          <w:lang w:val="en-US"/>
        </w:rPr>
        <w:t>- symbol of tensor product; ∂ -</w:t>
      </w:r>
      <w:r>
        <w:rPr>
          <w:lang w:val="en-US"/>
        </w:rPr>
        <w:t xml:space="preserve"> symbol of partial derivative</w:t>
      </w:r>
      <w:r w:rsidRPr="0084531D">
        <w:rPr>
          <w:lang w:val="en-US"/>
        </w:rPr>
        <w:t xml:space="preserve">. </w:t>
      </w:r>
      <w:r w:rsidRPr="00EE0DFB">
        <w:rPr>
          <w:lang w:val="en-US"/>
        </w:rPr>
        <w:t>Force</w:t>
      </w:r>
      <w:r>
        <w:rPr>
          <w:lang w:val="en-US"/>
        </w:rPr>
        <w:t>s</w:t>
      </w:r>
      <w:r w:rsidRPr="00EE0DFB">
        <w:rPr>
          <w:lang w:val="en-US"/>
        </w:rPr>
        <w:t xml:space="preserve"> S</w:t>
      </w:r>
      <w:r w:rsidRPr="00EE0DFB">
        <w:rPr>
          <w:vertAlign w:val="subscript"/>
          <w:lang w:val="en-US"/>
        </w:rPr>
        <w:t>4</w:t>
      </w:r>
      <w:r w:rsidRPr="00EE0DFB">
        <w:rPr>
          <w:lang w:val="en-US"/>
        </w:rPr>
        <w:t xml:space="preserve"> and S</w:t>
      </w:r>
      <w:r w:rsidRPr="00EE0DFB">
        <w:rPr>
          <w:vertAlign w:val="subscript"/>
          <w:lang w:val="en-US"/>
        </w:rPr>
        <w:t>6</w:t>
      </w:r>
      <w:r w:rsidRPr="00EE0DFB">
        <w:rPr>
          <w:lang w:val="en-US"/>
        </w:rPr>
        <w:t xml:space="preserve"> respectively describe the density of static and dynamic Coulomb force.</w:t>
      </w:r>
      <w:r w:rsidRPr="0084531D">
        <w:rPr>
          <w:lang w:val="en-US"/>
        </w:rPr>
        <w:t xml:space="preserve"> The </w:t>
      </w:r>
      <w:r>
        <w:rPr>
          <w:lang w:val="en-US"/>
        </w:rPr>
        <w:t>A</w:t>
      </w:r>
      <w:r w:rsidRPr="0084531D">
        <w:rPr>
          <w:lang w:val="en-US"/>
        </w:rPr>
        <w:t xml:space="preserve">mpere force density is </w:t>
      </w:r>
      <w:r>
        <w:rPr>
          <w:lang w:val="en-US"/>
        </w:rPr>
        <w:t xml:space="preserve">a </w:t>
      </w:r>
      <w:r w:rsidRPr="0084531D">
        <w:rPr>
          <w:lang w:val="en-US"/>
        </w:rPr>
        <w:t>part of the tensor force S</w:t>
      </w:r>
      <w:r w:rsidRPr="004F2ECF">
        <w:rPr>
          <w:vertAlign w:val="subscript"/>
          <w:lang w:val="en-US"/>
        </w:rPr>
        <w:t>15</w:t>
      </w:r>
      <w:r w:rsidRPr="0084531D">
        <w:rPr>
          <w:lang w:val="en-US"/>
        </w:rPr>
        <w:t xml:space="preserve">. The other forces are new. Dynamic electromagnetic forces must be considered </w:t>
      </w:r>
      <w:r>
        <w:rPr>
          <w:lang w:val="en-US"/>
        </w:rPr>
        <w:t xml:space="preserve">in the performance of the tasks of </w:t>
      </w:r>
      <w:r w:rsidRPr="0084531D">
        <w:rPr>
          <w:lang w:val="en-US"/>
        </w:rPr>
        <w:t xml:space="preserve">inertial </w:t>
      </w:r>
      <w:r>
        <w:rPr>
          <w:lang w:val="en-US"/>
        </w:rPr>
        <w:t xml:space="preserve">thermonuclear </w:t>
      </w:r>
      <w:r w:rsidRPr="0084531D">
        <w:rPr>
          <w:lang w:val="en-US"/>
        </w:rPr>
        <w:t>fusion, the study of Z - and X-pinches and other processes of plasma dynamics. Static and stationary forces must be considered when solving problems of magnetic plasma confinement and the consideration of MHD</w:t>
      </w:r>
      <w:r>
        <w:rPr>
          <w:lang w:val="en-US"/>
        </w:rPr>
        <w:t xml:space="preserve"> </w:t>
      </w:r>
      <w:r w:rsidRPr="0084531D">
        <w:rPr>
          <w:lang w:val="en-US"/>
        </w:rPr>
        <w:t xml:space="preserve">instabilities. </w:t>
      </w:r>
      <w:r>
        <w:rPr>
          <w:lang w:val="en-US"/>
        </w:rPr>
        <w:t>D</w:t>
      </w:r>
      <w:r w:rsidRPr="00EE0DFB">
        <w:rPr>
          <w:lang w:val="en-US"/>
        </w:rPr>
        <w:t xml:space="preserve">ynamic forces </w:t>
      </w:r>
      <w:r w:rsidRPr="0084531D">
        <w:rPr>
          <w:lang w:val="en-US"/>
        </w:rPr>
        <w:t>S</w:t>
      </w:r>
      <w:r w:rsidRPr="006D3233">
        <w:rPr>
          <w:vertAlign w:val="subscript"/>
          <w:lang w:val="en-US"/>
        </w:rPr>
        <w:t>1</w:t>
      </w:r>
      <w:r w:rsidRPr="0084531D">
        <w:rPr>
          <w:lang w:val="en-US"/>
        </w:rPr>
        <w:t xml:space="preserve"> and S</w:t>
      </w:r>
      <w:r w:rsidRPr="006D3233">
        <w:rPr>
          <w:vertAlign w:val="subscript"/>
          <w:lang w:val="en-US"/>
        </w:rPr>
        <w:t>2</w:t>
      </w:r>
      <w:r w:rsidRPr="0084531D">
        <w:rPr>
          <w:lang w:val="en-US"/>
        </w:rPr>
        <w:t xml:space="preserve">, depending on the rate of change in time of the scalar potential </w:t>
      </w:r>
      <w:r>
        <w:rPr>
          <w:lang w:val="en-US"/>
        </w:rPr>
        <w:t>and</w:t>
      </w:r>
      <w:r w:rsidRPr="0084531D">
        <w:rPr>
          <w:lang w:val="en-US"/>
        </w:rPr>
        <w:t xml:space="preserve"> charge density</w:t>
      </w:r>
      <w:r>
        <w:rPr>
          <w:lang w:val="en-US"/>
        </w:rPr>
        <w:t xml:space="preserve"> are of a particular interest</w:t>
      </w:r>
      <w:r w:rsidRPr="0084531D">
        <w:rPr>
          <w:lang w:val="en-US"/>
        </w:rPr>
        <w:t>. When they increase in time volumetric compression</w:t>
      </w:r>
      <w:r w:rsidRPr="009C2695">
        <w:rPr>
          <w:lang w:val="en-US"/>
        </w:rPr>
        <w:t xml:space="preserve"> </w:t>
      </w:r>
      <w:r>
        <w:rPr>
          <w:lang w:val="en-US"/>
        </w:rPr>
        <w:t>forces directed</w:t>
      </w:r>
      <w:r w:rsidRPr="0084531D">
        <w:rPr>
          <w:lang w:val="en-US"/>
        </w:rPr>
        <w:t xml:space="preserve"> against Coulomb force</w:t>
      </w:r>
      <w:r>
        <w:rPr>
          <w:lang w:val="en-US"/>
        </w:rPr>
        <w:t xml:space="preserve"> action appear.</w:t>
      </w:r>
      <w:r w:rsidRPr="0084531D">
        <w:rPr>
          <w:lang w:val="en-US"/>
        </w:rPr>
        <w:t xml:space="preserve"> </w:t>
      </w:r>
      <w:r w:rsidRPr="00E251F8">
        <w:rPr>
          <w:lang w:val="en-US"/>
        </w:rPr>
        <w:t xml:space="preserve">At a sufficiently high </w:t>
      </w:r>
      <w:r>
        <w:rPr>
          <w:lang w:val="en-US"/>
        </w:rPr>
        <w:t xml:space="preserve">increase </w:t>
      </w:r>
      <w:r w:rsidRPr="00E251F8">
        <w:rPr>
          <w:lang w:val="en-US"/>
        </w:rPr>
        <w:t xml:space="preserve">rate these forces may exceed </w:t>
      </w:r>
      <w:r>
        <w:rPr>
          <w:lang w:val="en-US"/>
        </w:rPr>
        <w:t>repulsive force</w:t>
      </w:r>
      <w:r w:rsidRPr="00EC6334">
        <w:rPr>
          <w:lang w:val="en-US"/>
        </w:rPr>
        <w:t xml:space="preserve"> </w:t>
      </w:r>
      <w:r>
        <w:rPr>
          <w:lang w:val="en-US"/>
        </w:rPr>
        <w:t>of similar charges</w:t>
      </w:r>
      <w:r w:rsidRPr="00E251F8">
        <w:rPr>
          <w:lang w:val="en-US"/>
        </w:rPr>
        <w:t xml:space="preserve">, </w:t>
      </w:r>
      <w:r>
        <w:rPr>
          <w:lang w:val="en-US"/>
        </w:rPr>
        <w:t>and the process of matter</w:t>
      </w:r>
      <w:r w:rsidRPr="00E251F8">
        <w:rPr>
          <w:lang w:val="en-US"/>
        </w:rPr>
        <w:t xml:space="preserve"> collapse </w:t>
      </w:r>
      <w:r>
        <w:rPr>
          <w:lang w:val="en-US"/>
        </w:rPr>
        <w:t>begins</w:t>
      </w:r>
      <w:r w:rsidRPr="00E251F8">
        <w:rPr>
          <w:lang w:val="en-US"/>
        </w:rPr>
        <w:t xml:space="preserve">. </w:t>
      </w:r>
      <w:r w:rsidRPr="0084531D">
        <w:rPr>
          <w:lang w:val="en-US"/>
        </w:rPr>
        <w:t>It is possible that this process explains the formation of hot spots Z - and X-pinches and their</w:t>
      </w:r>
      <w:r>
        <w:rPr>
          <w:lang w:val="en-US"/>
        </w:rPr>
        <w:t xml:space="preserve"> further</w:t>
      </w:r>
      <w:r w:rsidRPr="0084531D">
        <w:rPr>
          <w:lang w:val="en-US"/>
        </w:rPr>
        <w:t xml:space="preserve"> explosions. </w:t>
      </w:r>
      <w:r w:rsidRPr="009E16DF">
        <w:rPr>
          <w:lang w:val="en-US"/>
        </w:rPr>
        <w:t>Equilibrium equations</w:t>
      </w:r>
      <w:r w:rsidRPr="009E16DF">
        <w:rPr>
          <w:position w:val="-14"/>
          <w:lang w:val="en-US"/>
        </w:rPr>
        <w:t xml:space="preserve"> </w:t>
      </w:r>
      <w:r w:rsidRPr="009E16DF">
        <w:rPr>
          <w:position w:val="-14"/>
        </w:rPr>
        <w:object w:dxaOrig="1359" w:dyaOrig="380">
          <v:shape id="_x0000_i1046" type="#_x0000_t75" style="width:67.5pt;height:19.5pt" o:ole="">
            <v:imagedata r:id="rId49" o:title=""/>
          </v:shape>
          <o:OLEObject Type="Embed" ProgID="Equation.3" ShapeID="_x0000_i1046" DrawAspect="Content" ObjectID="_1514585415" r:id="rId50"/>
        </w:object>
      </w:r>
      <w:r w:rsidRPr="009E16DF">
        <w:rPr>
          <w:lang w:val="en-US"/>
        </w:rPr>
        <w:t xml:space="preserve">, </w:t>
      </w:r>
      <w:r w:rsidRPr="009E16DF">
        <w:rPr>
          <w:position w:val="-14"/>
        </w:rPr>
        <w:object w:dxaOrig="1340" w:dyaOrig="380">
          <v:shape id="_x0000_i1047" type="#_x0000_t75" style="width:66pt;height:19.5pt" o:ole="">
            <v:imagedata r:id="rId51" o:title=""/>
          </v:shape>
          <o:OLEObject Type="Embed" ProgID="Equation.3" ShapeID="_x0000_i1047" DrawAspect="Content" ObjectID="_1514585416" r:id="rId52"/>
        </w:object>
      </w:r>
      <w:r w:rsidRPr="009E16DF">
        <w:rPr>
          <w:lang w:val="en-US"/>
        </w:rPr>
        <w:t xml:space="preserve">, </w:t>
      </w:r>
      <w:r w:rsidRPr="009E16DF">
        <w:rPr>
          <w:position w:val="-14"/>
        </w:rPr>
        <w:object w:dxaOrig="1359" w:dyaOrig="380">
          <v:shape id="_x0000_i1048" type="#_x0000_t75" style="width:67.5pt;height:19.5pt" o:ole="">
            <v:imagedata r:id="rId53" o:title=""/>
          </v:shape>
          <o:OLEObject Type="Embed" ProgID="Equation.3" ShapeID="_x0000_i1048" DrawAspect="Content" ObjectID="_1514585417" r:id="rId54"/>
        </w:object>
      </w:r>
      <w:r w:rsidRPr="009E16DF">
        <w:rPr>
          <w:position w:val="-14"/>
          <w:lang w:val="en-US"/>
        </w:rPr>
        <w:t xml:space="preserve"> </w:t>
      </w:r>
      <w:r w:rsidRPr="009E16DF">
        <w:rPr>
          <w:lang w:val="en-US"/>
        </w:rPr>
        <w:t xml:space="preserve">follow from tensor </w:t>
      </w:r>
      <w:r w:rsidRPr="009E16DF">
        <w:rPr>
          <w:position w:val="-14"/>
        </w:rPr>
        <w:object w:dxaOrig="460" w:dyaOrig="380">
          <v:shape id="_x0000_i1049" type="#_x0000_t75" style="width:23.25pt;height:18.75pt" o:ole="">
            <v:imagedata r:id="rId55" o:title=""/>
          </v:shape>
          <o:OLEObject Type="Embed" ProgID="Equation.3" ShapeID="_x0000_i1049" DrawAspect="Content" ObjectID="_1514585418" r:id="rId56"/>
        </w:object>
      </w:r>
      <w:r w:rsidRPr="009E16DF">
        <w:rPr>
          <w:lang w:val="en-US"/>
        </w:rPr>
        <w:t xml:space="preserve"> .  If we express the</w:t>
      </w:r>
      <w:r w:rsidRPr="00193EC5">
        <w:rPr>
          <w:lang w:val="en-US"/>
        </w:rPr>
        <w:t xml:space="preserve"> current density and vector</w:t>
      </w:r>
      <w:r>
        <w:rPr>
          <w:lang w:val="en-US"/>
        </w:rPr>
        <w:t xml:space="preserve"> </w:t>
      </w:r>
      <w:r w:rsidRPr="00193EC5">
        <w:rPr>
          <w:lang w:val="en-US"/>
        </w:rPr>
        <w:t xml:space="preserve"> potential </w:t>
      </w:r>
      <w:r>
        <w:rPr>
          <w:lang w:val="en-US"/>
        </w:rPr>
        <w:t xml:space="preserve">in terms of </w:t>
      </w:r>
      <w:r w:rsidRPr="00193EC5">
        <w:rPr>
          <w:lang w:val="en-US"/>
        </w:rPr>
        <w:t>velocity of charges, these equations can be considered as the deterministic kinetic equation</w:t>
      </w:r>
      <w:r>
        <w:rPr>
          <w:lang w:val="en-US"/>
        </w:rPr>
        <w:t>s</w:t>
      </w:r>
      <w:r w:rsidRPr="00193EC5">
        <w:rPr>
          <w:lang w:val="en-US"/>
        </w:rPr>
        <w:t xml:space="preserve"> </w:t>
      </w:r>
      <w:r>
        <w:rPr>
          <w:lang w:val="en-US"/>
        </w:rPr>
        <w:t>of self-consistent</w:t>
      </w:r>
      <w:r w:rsidRPr="00193EC5">
        <w:rPr>
          <w:lang w:val="en-US"/>
        </w:rPr>
        <w:t xml:space="preserve"> </w:t>
      </w:r>
      <w:r>
        <w:rPr>
          <w:lang w:val="en-US"/>
        </w:rPr>
        <w:t xml:space="preserve">motion of </w:t>
      </w:r>
      <w:r w:rsidRPr="00193EC5">
        <w:rPr>
          <w:lang w:val="en-US"/>
        </w:rPr>
        <w:t>charges and</w:t>
      </w:r>
      <w:r w:rsidRPr="009E16DF">
        <w:rPr>
          <w:lang w:val="en-US"/>
        </w:rPr>
        <w:t xml:space="preserve"> </w:t>
      </w:r>
      <w:r>
        <w:rPr>
          <w:lang w:val="en-US"/>
        </w:rPr>
        <w:t xml:space="preserve">can be </w:t>
      </w:r>
      <w:r w:rsidRPr="00193EC5">
        <w:rPr>
          <w:lang w:val="en-US"/>
        </w:rPr>
        <w:t>use</w:t>
      </w:r>
      <w:r>
        <w:rPr>
          <w:lang w:val="en-US"/>
        </w:rPr>
        <w:t>d</w:t>
      </w:r>
      <w:r w:rsidRPr="00193EC5">
        <w:rPr>
          <w:lang w:val="en-US"/>
        </w:rPr>
        <w:t xml:space="preserve"> in modeling </w:t>
      </w:r>
      <w:r>
        <w:rPr>
          <w:lang w:val="en-US"/>
        </w:rPr>
        <w:t xml:space="preserve">of </w:t>
      </w:r>
      <w:r w:rsidRPr="00193EC5">
        <w:rPr>
          <w:lang w:val="en-US"/>
        </w:rPr>
        <w:t xml:space="preserve">kinetics of plasma. </w:t>
      </w:r>
      <w:r w:rsidRPr="00E251F8">
        <w:rPr>
          <w:lang w:val="en-US"/>
        </w:rPr>
        <w:t>The system of electromagnetic forces can be used for the improvement and development of plasma confinement devices.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57"/>
      <w:footerReference w:type="even" r:id="rId58"/>
      <w:footerReference w:type="default" r:id="rId5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D9" w:rsidRDefault="00AE0AD9">
      <w:r>
        <w:separator/>
      </w:r>
    </w:p>
  </w:endnote>
  <w:endnote w:type="continuationSeparator" w:id="0">
    <w:p w:rsidR="00AE0AD9" w:rsidRDefault="00AE0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74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74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C1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D9" w:rsidRDefault="00AE0AD9">
      <w:r>
        <w:separator/>
      </w:r>
    </w:p>
  </w:footnote>
  <w:footnote w:type="continuationSeparator" w:id="0">
    <w:p w:rsidR="00AE0AD9" w:rsidRDefault="00AE0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23748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0AD9"/>
    <w:rsid w:val="00043701"/>
    <w:rsid w:val="000C657D"/>
    <w:rsid w:val="000C7078"/>
    <w:rsid w:val="000D76E9"/>
    <w:rsid w:val="000E495B"/>
    <w:rsid w:val="001C0CCB"/>
    <w:rsid w:val="00220629"/>
    <w:rsid w:val="00237486"/>
    <w:rsid w:val="00247225"/>
    <w:rsid w:val="003800F3"/>
    <w:rsid w:val="003A606B"/>
    <w:rsid w:val="003B5B93"/>
    <w:rsid w:val="003C3C18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AE0AD9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C1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TENSOR AND THE FULL SYSTEM OF ELECTROMAGNETIC FORCES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2016-01-17T22:21:00Z</dcterms:created>
  <dcterms:modified xsi:type="dcterms:W3CDTF">2016-01-17T22:22:00Z</dcterms:modified>
</cp:coreProperties>
</file>