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34515D" w:rsidRDefault="00047931" w:rsidP="00047931">
      <w:pPr>
        <w:pStyle w:val="Zv-Titlereport"/>
      </w:pPr>
      <w:bookmarkStart w:id="0" w:name="OLE_LINK23"/>
      <w:bookmarkStart w:id="1" w:name="OLE_LINK24"/>
      <w:r w:rsidRPr="0034515D">
        <w:t xml:space="preserve">Характеристики </w:t>
      </w:r>
      <w:r w:rsidR="0066060D">
        <w:t xml:space="preserve">МОЩНОГО ВЧ </w:t>
      </w:r>
      <w:r w:rsidRPr="0034515D">
        <w:t>источника отрицательных ионов водорода для инжектор</w:t>
      </w:r>
      <w:r w:rsidR="0066060D">
        <w:t>ов</w:t>
      </w:r>
      <w:r w:rsidRPr="0034515D">
        <w:t xml:space="preserve"> нейтралов</w:t>
      </w:r>
      <w:bookmarkEnd w:id="0"/>
      <w:bookmarkEnd w:id="1"/>
    </w:p>
    <w:p w:rsidR="00047931" w:rsidRPr="0034515D" w:rsidRDefault="00047931" w:rsidP="00047931">
      <w:pPr>
        <w:pStyle w:val="Zv-Author"/>
      </w:pPr>
      <w:r w:rsidRPr="0034515D">
        <w:t>Г.Ф. Абдрашитов, Ю.И. Бельченко, А.А. Иванов, A.А. Koндаков, А.Л. Санин, О.З.</w:t>
      </w:r>
      <w:r w:rsidR="00B9471B">
        <w:rPr>
          <w:lang w:val="en-US"/>
        </w:rPr>
        <w:t> </w:t>
      </w:r>
      <w:r w:rsidRPr="0034515D">
        <w:t>Сотников, И.В. Шиховцев</w:t>
      </w:r>
    </w:p>
    <w:p w:rsidR="00654A7B" w:rsidRPr="00741B16" w:rsidRDefault="004F1C0C" w:rsidP="00741B16">
      <w:pPr>
        <w:pStyle w:val="Zv-Organization"/>
      </w:pPr>
      <w:r w:rsidRPr="00741B16">
        <w:t>Институт ядерной физики</w:t>
      </w:r>
      <w:r w:rsidR="00047931" w:rsidRPr="00741B16">
        <w:t xml:space="preserve"> </w:t>
      </w:r>
      <w:r w:rsidRPr="00741B16">
        <w:t>им</w:t>
      </w:r>
      <w:r w:rsidR="00047931" w:rsidRPr="00741B16">
        <w:t>. Г.И. Б</w:t>
      </w:r>
      <w:r w:rsidRPr="00741B16">
        <w:t>удкера</w:t>
      </w:r>
      <w:r w:rsidR="00047931" w:rsidRPr="00741B16">
        <w:t xml:space="preserve"> СО РАН</w:t>
      </w:r>
      <w:r w:rsidR="00A53785">
        <w:t>, г. Новосибирск, Россия</w:t>
      </w:r>
    </w:p>
    <w:p w:rsidR="002E7067" w:rsidRPr="006F6FA8" w:rsidRDefault="0098372F" w:rsidP="00B7444E">
      <w:pPr>
        <w:pStyle w:val="Zv-bodyreport"/>
      </w:pPr>
      <w:r w:rsidRPr="0034515D">
        <w:rPr>
          <w:rStyle w:val="hps"/>
        </w:rPr>
        <w:t>В ИЯФ им. Г. И.</w:t>
      </w:r>
      <w:r w:rsidRPr="0034515D">
        <w:t xml:space="preserve"> </w:t>
      </w:r>
      <w:r w:rsidRPr="0034515D">
        <w:rPr>
          <w:rStyle w:val="hps"/>
        </w:rPr>
        <w:t xml:space="preserve">Будкера </w:t>
      </w:r>
      <w:r w:rsidR="000123D0" w:rsidRPr="0034515D">
        <w:rPr>
          <w:rStyle w:val="hps"/>
        </w:rPr>
        <w:t>ведутся работы по созданию</w:t>
      </w:r>
      <w:r w:rsidRPr="0034515D">
        <w:rPr>
          <w:rStyle w:val="hps"/>
        </w:rPr>
        <w:t xml:space="preserve"> инжектор</w:t>
      </w:r>
      <w:r w:rsidR="000123D0" w:rsidRPr="0034515D">
        <w:rPr>
          <w:rStyle w:val="hps"/>
        </w:rPr>
        <w:t>а</w:t>
      </w:r>
      <w:r w:rsidRPr="0034515D">
        <w:rPr>
          <w:rStyle w:val="hps"/>
        </w:rPr>
        <w:t xml:space="preserve"> нейтральных атом</w:t>
      </w:r>
      <w:r w:rsidR="005B753B" w:rsidRPr="0034515D">
        <w:rPr>
          <w:rStyle w:val="hps"/>
        </w:rPr>
        <w:t>ов</w:t>
      </w:r>
      <w:r w:rsidRPr="0034515D">
        <w:rPr>
          <w:rStyle w:val="hps"/>
        </w:rPr>
        <w:t xml:space="preserve"> </w:t>
      </w:r>
      <w:r w:rsidR="00285773" w:rsidRPr="0034515D">
        <w:rPr>
          <w:rStyle w:val="hps"/>
        </w:rPr>
        <w:t xml:space="preserve">водорода с энергией </w:t>
      </w:r>
      <w:r w:rsidR="00741B16">
        <w:rPr>
          <w:rStyle w:val="hps"/>
        </w:rPr>
        <w:t>0</w:t>
      </w:r>
      <w:r w:rsidR="00741B16" w:rsidRPr="00B9471B">
        <w:rPr>
          <w:rStyle w:val="hps"/>
        </w:rPr>
        <w:t>,</w:t>
      </w:r>
      <w:r w:rsidR="00741B16">
        <w:rPr>
          <w:rStyle w:val="hps"/>
        </w:rPr>
        <w:t xml:space="preserve">5 </w:t>
      </w:r>
      <w:r w:rsidR="00741B16" w:rsidRPr="00B9471B">
        <w:rPr>
          <w:rStyle w:val="hps"/>
        </w:rPr>
        <w:t>–</w:t>
      </w:r>
      <w:r w:rsidR="0066060D" w:rsidRPr="0066060D">
        <w:rPr>
          <w:rStyle w:val="hps"/>
        </w:rPr>
        <w:t xml:space="preserve"> </w:t>
      </w:r>
      <w:r w:rsidR="00285773" w:rsidRPr="0034515D">
        <w:rPr>
          <w:rStyle w:val="hps"/>
        </w:rPr>
        <w:t>1 МэВ и током до 1</w:t>
      </w:r>
      <w:r w:rsidR="00741B16" w:rsidRPr="00B9471B">
        <w:rPr>
          <w:rStyle w:val="hps"/>
        </w:rPr>
        <w:t>,</w:t>
      </w:r>
      <w:r w:rsidR="00285773" w:rsidRPr="0034515D">
        <w:rPr>
          <w:rStyle w:val="hps"/>
        </w:rPr>
        <w:t>5 А</w:t>
      </w:r>
      <w:r w:rsidRPr="0034515D">
        <w:rPr>
          <w:rStyle w:val="hps"/>
        </w:rPr>
        <w:t xml:space="preserve"> для </w:t>
      </w:r>
      <w:r w:rsidR="00285773" w:rsidRPr="0034515D">
        <w:rPr>
          <w:rStyle w:val="hps"/>
        </w:rPr>
        <w:t>установ</w:t>
      </w:r>
      <w:r w:rsidR="0066060D">
        <w:rPr>
          <w:rStyle w:val="hps"/>
        </w:rPr>
        <w:t>ок</w:t>
      </w:r>
      <w:r w:rsidRPr="0034515D">
        <w:rPr>
          <w:rStyle w:val="hps"/>
        </w:rPr>
        <w:t xml:space="preserve"> УТС</w:t>
      </w:r>
      <w:r w:rsidR="005B2568" w:rsidRPr="00A124C2">
        <w:rPr>
          <w:rStyle w:val="hps"/>
        </w:rPr>
        <w:t xml:space="preserve"> [1]</w:t>
      </w:r>
      <w:r w:rsidR="0066060D">
        <w:rPr>
          <w:rStyle w:val="hps"/>
        </w:rPr>
        <w:t xml:space="preserve">, в рамках которых </w:t>
      </w:r>
      <w:r w:rsidRPr="0034515D">
        <w:t xml:space="preserve"> </w:t>
      </w:r>
      <w:r w:rsidR="0066060D">
        <w:t>разработан</w:t>
      </w:r>
      <w:r w:rsidR="000123D0" w:rsidRPr="0034515D">
        <w:rPr>
          <w:rStyle w:val="hps"/>
        </w:rPr>
        <w:t xml:space="preserve"> </w:t>
      </w:r>
      <w:r w:rsidR="00B85D7F" w:rsidRPr="0034515D">
        <w:rPr>
          <w:rStyle w:val="hps"/>
        </w:rPr>
        <w:t>м</w:t>
      </w:r>
      <w:r w:rsidR="0066060D">
        <w:rPr>
          <w:rStyle w:val="hps"/>
        </w:rPr>
        <w:t>ного</w:t>
      </w:r>
      <w:r w:rsidR="00B85D7F" w:rsidRPr="0034515D">
        <w:rPr>
          <w:rStyle w:val="hps"/>
        </w:rPr>
        <w:t>апертурн</w:t>
      </w:r>
      <w:r w:rsidR="000123D0" w:rsidRPr="0034515D">
        <w:rPr>
          <w:rStyle w:val="hps"/>
        </w:rPr>
        <w:t>ый</w:t>
      </w:r>
      <w:r w:rsidR="00B85D7F" w:rsidRPr="0034515D">
        <w:rPr>
          <w:rStyle w:val="hps"/>
        </w:rPr>
        <w:t xml:space="preserve"> </w:t>
      </w:r>
      <w:r w:rsidR="00B85D7F" w:rsidRPr="0034515D">
        <w:t xml:space="preserve">источник </w:t>
      </w:r>
      <w:r w:rsidR="00B85D7F" w:rsidRPr="0034515D">
        <w:rPr>
          <w:rStyle w:val="hps"/>
        </w:rPr>
        <w:t>отрицательных ионов водорода</w:t>
      </w:r>
      <w:r w:rsidR="00A378B3">
        <w:rPr>
          <w:rStyle w:val="hps"/>
        </w:rPr>
        <w:t xml:space="preserve"> с генерацией плазмы высокочастотным разрядом</w:t>
      </w:r>
      <w:r w:rsidR="0066060D" w:rsidRPr="0066060D">
        <w:rPr>
          <w:rStyle w:val="hps"/>
        </w:rPr>
        <w:t xml:space="preserve"> </w:t>
      </w:r>
      <w:r w:rsidR="0066060D">
        <w:rPr>
          <w:rStyle w:val="hps"/>
        </w:rPr>
        <w:t xml:space="preserve">и </w:t>
      </w:r>
      <w:r w:rsidR="0066060D" w:rsidRPr="0034515D">
        <w:rPr>
          <w:rStyle w:val="hps"/>
        </w:rPr>
        <w:t>поверхностно-плазменны</w:t>
      </w:r>
      <w:r w:rsidR="0066060D">
        <w:rPr>
          <w:rStyle w:val="hps"/>
        </w:rPr>
        <w:t>м механизмом генерации отрица</w:t>
      </w:r>
      <w:r w:rsidR="0066060D">
        <w:rPr>
          <w:rStyle w:val="hps"/>
        </w:rPr>
        <w:softHyphen/>
        <w:t>тельных ионов водорода Н</w:t>
      </w:r>
      <w:r w:rsidR="00741B16" w:rsidRPr="00B9471B">
        <w:rPr>
          <w:rStyle w:val="hps"/>
          <w:vertAlign w:val="superscript"/>
        </w:rPr>
        <w:t>–</w:t>
      </w:r>
      <w:r w:rsidR="00C37684">
        <w:rPr>
          <w:rStyle w:val="hps"/>
        </w:rPr>
        <w:t>.</w:t>
      </w:r>
      <w:r w:rsidR="00A378B3">
        <w:rPr>
          <w:rStyle w:val="hps"/>
        </w:rPr>
        <w:t xml:space="preserve"> </w:t>
      </w:r>
      <w:r w:rsidR="004435F8" w:rsidRPr="0034515D">
        <w:t xml:space="preserve">В </w:t>
      </w:r>
      <w:r w:rsidR="0066060D">
        <w:t xml:space="preserve">докладе описываются результаты работ </w:t>
      </w:r>
      <w:r w:rsidR="004435F8" w:rsidRPr="0034515D">
        <w:t xml:space="preserve">по </w:t>
      </w:r>
      <w:r w:rsidR="0066060D">
        <w:t xml:space="preserve">оптимизации источника и получению </w:t>
      </w:r>
      <w:r w:rsidR="004435F8" w:rsidRPr="0034515D">
        <w:t>пучка отрицательных ионов</w:t>
      </w:r>
      <w:r w:rsidR="004435F8" w:rsidRPr="0034515D">
        <w:rPr>
          <w:rStyle w:val="hps"/>
        </w:rPr>
        <w:t xml:space="preserve"> с током </w:t>
      </w:r>
      <w:r w:rsidR="006F6FA8">
        <w:rPr>
          <w:rStyle w:val="hps"/>
        </w:rPr>
        <w:t xml:space="preserve">порядка </w:t>
      </w:r>
      <w:r w:rsidR="004435F8" w:rsidRPr="0034515D">
        <w:rPr>
          <w:rStyle w:val="hps"/>
        </w:rPr>
        <w:t>1</w:t>
      </w:r>
      <w:r w:rsidR="002E7067">
        <w:rPr>
          <w:rStyle w:val="hps"/>
        </w:rPr>
        <w:t> </w:t>
      </w:r>
      <w:r w:rsidR="006F6FA8">
        <w:rPr>
          <w:rStyle w:val="hps"/>
        </w:rPr>
        <w:t>А</w:t>
      </w:r>
      <w:r w:rsidR="004435F8" w:rsidRPr="0034515D">
        <w:rPr>
          <w:rStyle w:val="hps"/>
        </w:rPr>
        <w:t xml:space="preserve"> и длительностью импульса до 25 с.</w:t>
      </w:r>
      <w:r w:rsidR="009E54ED" w:rsidRPr="009E54ED">
        <w:rPr>
          <w:rStyle w:val="hps"/>
        </w:rPr>
        <w:t xml:space="preserve"> </w:t>
      </w:r>
      <w:r w:rsidR="0066060D">
        <w:rPr>
          <w:rStyle w:val="hps"/>
        </w:rPr>
        <w:t>Получен и э</w:t>
      </w:r>
      <w:r w:rsidR="00911FD0" w:rsidRPr="0034515D">
        <w:rPr>
          <w:rStyle w:val="hps"/>
        </w:rPr>
        <w:t xml:space="preserve">кспериментально </w:t>
      </w:r>
      <w:r w:rsidR="0066060D">
        <w:rPr>
          <w:rStyle w:val="hps"/>
        </w:rPr>
        <w:t>исследован</w:t>
      </w:r>
      <w:r w:rsidR="00911FD0" w:rsidRPr="0034515D">
        <w:rPr>
          <w:rStyle w:val="hps"/>
        </w:rPr>
        <w:t xml:space="preserve"> </w:t>
      </w:r>
      <w:r w:rsidR="004A52F9" w:rsidRPr="0034515D">
        <w:t>эффект</w:t>
      </w:r>
      <w:r w:rsidR="00911FD0" w:rsidRPr="0034515D">
        <w:t xml:space="preserve"> долго</w:t>
      </w:r>
      <w:r w:rsidR="0066060D">
        <w:t>временной</w:t>
      </w:r>
      <w:r w:rsidR="00911FD0" w:rsidRPr="0034515D">
        <w:t xml:space="preserve"> работы источника </w:t>
      </w:r>
      <w:r w:rsidR="0066060D">
        <w:t>при</w:t>
      </w:r>
      <w:r w:rsidR="0066060D" w:rsidRPr="0034515D">
        <w:t xml:space="preserve"> мал</w:t>
      </w:r>
      <w:r w:rsidR="0066060D">
        <w:t>ой</w:t>
      </w:r>
      <w:r w:rsidR="0066060D" w:rsidRPr="0034515D">
        <w:t xml:space="preserve"> </w:t>
      </w:r>
      <w:r w:rsidR="0066060D">
        <w:t xml:space="preserve">однократной </w:t>
      </w:r>
      <w:r w:rsidR="00741B16">
        <w:t>0,5</w:t>
      </w:r>
      <w:r w:rsidR="00741B16" w:rsidRPr="00B9471B">
        <w:t>-</w:t>
      </w:r>
      <w:r w:rsidR="00B7444E">
        <w:t xml:space="preserve">граммовой </w:t>
      </w:r>
      <w:r w:rsidR="0066060D">
        <w:t xml:space="preserve">подаче </w:t>
      </w:r>
      <w:r w:rsidR="0066060D" w:rsidRPr="0034515D">
        <w:t xml:space="preserve">цезия </w:t>
      </w:r>
      <w:r w:rsidR="0066060D">
        <w:t>(</w:t>
      </w:r>
      <w:r w:rsidR="00B7444E">
        <w:t xml:space="preserve">проведено </w:t>
      </w:r>
      <w:r w:rsidR="0066060D" w:rsidRPr="0034515D">
        <w:t xml:space="preserve">2500 импульсов </w:t>
      </w:r>
      <w:r w:rsidR="00B7444E">
        <w:t xml:space="preserve">длительностью 2 с </w:t>
      </w:r>
      <w:r w:rsidR="0066060D" w:rsidRPr="0034515D">
        <w:t xml:space="preserve">в течение </w:t>
      </w:r>
      <w:r w:rsidR="00B7444E">
        <w:t>77-</w:t>
      </w:r>
      <w:r w:rsidR="0066060D" w:rsidRPr="0034515D">
        <w:t>дне</w:t>
      </w:r>
      <w:r w:rsidR="00B7444E">
        <w:t>вного цикла</w:t>
      </w:r>
      <w:r w:rsidR="0066060D" w:rsidRPr="0034515D">
        <w:t xml:space="preserve"> работы источника</w:t>
      </w:r>
      <w:r w:rsidR="0066060D">
        <w:t xml:space="preserve">). </w:t>
      </w:r>
      <w:r w:rsidR="00B7444E">
        <w:t xml:space="preserve">Пример </w:t>
      </w:r>
      <w:r w:rsidR="006F6FA8">
        <w:t>продолжительной работы источника в течение длительного цикла показан</w:t>
      </w:r>
      <w:r w:rsidR="00B7444E">
        <w:t xml:space="preserve"> на рис</w:t>
      </w:r>
      <w:r w:rsidR="00741B16">
        <w:t>унке</w:t>
      </w:r>
      <w:r w:rsidR="00B7444E">
        <w:t xml:space="preserve">. В источнике </w:t>
      </w:r>
      <w:r w:rsidR="006F6FA8">
        <w:t xml:space="preserve">были </w:t>
      </w:r>
      <w:r w:rsidR="00B7444E">
        <w:t>предприняты специальные меры по увеличению</w:t>
      </w:r>
      <w:r w:rsidR="00B7444E" w:rsidRPr="00B7444E">
        <w:t xml:space="preserve"> </w:t>
      </w:r>
      <w:r w:rsidR="00B7444E">
        <w:t xml:space="preserve">электрической прочности зазоров ионно-оптической системы (ИОС). В частности </w:t>
      </w:r>
      <w:r w:rsidR="00867FD5">
        <w:t>электрод</w:t>
      </w:r>
      <w:r w:rsidR="00B7444E">
        <w:t>ы</w:t>
      </w:r>
      <w:r w:rsidR="00867FD5">
        <w:t xml:space="preserve"> ИОС нагрева</w:t>
      </w:r>
      <w:r w:rsidR="00B7444E">
        <w:t>лись</w:t>
      </w:r>
      <w:r w:rsidR="00867FD5">
        <w:t xml:space="preserve"> </w:t>
      </w:r>
      <w:r w:rsidR="00B7444E">
        <w:t xml:space="preserve">прокачкой горячего теплоносителя </w:t>
      </w:r>
      <w:r w:rsidR="00B7444E" w:rsidRPr="00867FD5">
        <w:t>Marloterm</w:t>
      </w:r>
      <w:r w:rsidR="00B7444E">
        <w:t xml:space="preserve"> </w:t>
      </w:r>
      <w:r w:rsidR="00867FD5">
        <w:t>через каналы в</w:t>
      </w:r>
      <w:r w:rsidR="002E7067">
        <w:t xml:space="preserve"> плазменном и вытягивающем электроде</w:t>
      </w:r>
      <w:r w:rsidR="00867FD5">
        <w:t xml:space="preserve"> </w:t>
      </w:r>
      <w:r w:rsidR="002E7067" w:rsidRPr="0034515D">
        <w:rPr>
          <w:rStyle w:val="hps"/>
        </w:rPr>
        <w:t>[</w:t>
      </w:r>
      <w:r w:rsidR="002E7067">
        <w:rPr>
          <w:rStyle w:val="hps"/>
        </w:rPr>
        <w:t>2</w:t>
      </w:r>
      <w:r w:rsidR="002E7067" w:rsidRPr="0034515D">
        <w:rPr>
          <w:rStyle w:val="hps"/>
        </w:rPr>
        <w:t>]</w:t>
      </w:r>
      <w:r w:rsidR="00867FD5">
        <w:rPr>
          <w:rStyle w:val="hps"/>
        </w:rPr>
        <w:t>.</w:t>
      </w:r>
      <w:r w:rsidR="002E7067">
        <w:t xml:space="preserve"> </w:t>
      </w:r>
      <w:r w:rsidR="00B7444E">
        <w:t xml:space="preserve">Было экспериментально подтверждено, что </w:t>
      </w:r>
      <w:r w:rsidR="006F6FA8">
        <w:t xml:space="preserve">умеренный </w:t>
      </w:r>
      <w:r w:rsidR="00B7444E">
        <w:t>н</w:t>
      </w:r>
      <w:r w:rsidR="002E7067">
        <w:t xml:space="preserve">агрев </w:t>
      </w:r>
      <w:r w:rsidR="00DD0F11">
        <w:t>электродов до 110</w:t>
      </w:r>
      <w:r w:rsidR="00DD0F11">
        <w:sym w:font="Symbol" w:char="F0B0"/>
      </w:r>
      <w:r w:rsidR="00DD0F11">
        <w:t xml:space="preserve">С </w:t>
      </w:r>
      <w:r w:rsidR="002E7067" w:rsidRPr="0034515D">
        <w:t xml:space="preserve">приводит к </w:t>
      </w:r>
      <w:r w:rsidR="002E7067">
        <w:t xml:space="preserve">ускорению процедуры тренировки и </w:t>
      </w:r>
      <w:r w:rsidR="002E7067" w:rsidRPr="0034515D">
        <w:t>улучшению высоковольтной прочности ИОС</w:t>
      </w:r>
      <w:r w:rsidR="00F02E96">
        <w:t xml:space="preserve">. </w:t>
      </w:r>
      <w:r w:rsidR="006F6FA8">
        <w:t xml:space="preserve">Благодаря проведенной оптимизации интенсивность и энергия пучка были увеличены до </w:t>
      </w:r>
      <w:r w:rsidR="006F6FA8" w:rsidRPr="006F6FA8">
        <w:t>1</w:t>
      </w:r>
      <w:r w:rsidR="00741B16" w:rsidRPr="00B9471B">
        <w:t>,</w:t>
      </w:r>
      <w:r w:rsidR="006F6FA8" w:rsidRPr="006F6FA8">
        <w:t xml:space="preserve">2 </w:t>
      </w:r>
      <w:r w:rsidR="006F6FA8">
        <w:t>А и 117 кэВ.</w:t>
      </w:r>
    </w:p>
    <w:p w:rsidR="00B557CE" w:rsidRDefault="00B9471B" w:rsidP="00B557CE">
      <w:pPr>
        <w:pStyle w:val="Zv-bodyreport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5429250" cy="3200400"/>
            <wp:effectExtent l="19050" t="0" r="0" b="0"/>
            <wp:docPr id="1" name="Рисунок 1" descr="TueA01-Belchenko -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eA01-Belchenko - F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87" w:rsidRPr="0034515D" w:rsidRDefault="00B557CE" w:rsidP="009570EF">
      <w:pPr>
        <w:pStyle w:val="Zv-bodyreport"/>
        <w:jc w:val="center"/>
      </w:pPr>
      <w:r>
        <w:t>Рис</w:t>
      </w:r>
      <w:r w:rsidR="00741B16">
        <w:t>унок</w:t>
      </w:r>
      <w:r w:rsidRPr="002B73A0">
        <w:t>.</w:t>
      </w:r>
      <w:r w:rsidR="009570EF">
        <w:t xml:space="preserve"> Изменение тока пучка ионов Н</w:t>
      </w:r>
      <w:r w:rsidR="00741B16">
        <w:rPr>
          <w:vertAlign w:val="superscript"/>
        </w:rPr>
        <w:t>–</w:t>
      </w:r>
      <w:r w:rsidR="009570EF">
        <w:t xml:space="preserve"> в течение рабочего цикла при однократном выделении цезия </w:t>
      </w:r>
    </w:p>
    <w:p w:rsidR="00584730" w:rsidRPr="006F6FA8" w:rsidRDefault="00584730" w:rsidP="00584730">
      <w:pPr>
        <w:pStyle w:val="Zv-TitleReferences-ru"/>
      </w:pPr>
      <w:r w:rsidRPr="0034515D">
        <w:t>Литература</w:t>
      </w:r>
    </w:p>
    <w:p w:rsidR="00584730" w:rsidRPr="009570EF" w:rsidRDefault="006F6FA8" w:rsidP="006F6FA8">
      <w:pPr>
        <w:pStyle w:val="Zv-References-ru"/>
        <w:rPr>
          <w:szCs w:val="24"/>
          <w:lang w:val="en-US"/>
        </w:rPr>
      </w:pPr>
      <w:r w:rsidRPr="006F6FA8">
        <w:rPr>
          <w:szCs w:val="24"/>
          <w:lang w:val="fr-FR"/>
        </w:rPr>
        <w:t>Yu. Belchenko, A. Gorbovsky, A. Ivanov et al.</w:t>
      </w:r>
      <w:r w:rsidRPr="006F6FA8">
        <w:rPr>
          <w:i/>
          <w:szCs w:val="24"/>
          <w:lang w:val="fr-FR"/>
        </w:rPr>
        <w:t xml:space="preserve">  </w:t>
      </w:r>
      <w:r w:rsidR="002310D6" w:rsidRPr="0034515D">
        <w:rPr>
          <w:i/>
          <w:szCs w:val="24"/>
          <w:lang w:val="fr-FR"/>
        </w:rPr>
        <w:t>AIP</w:t>
      </w:r>
      <w:r w:rsidR="002310D6" w:rsidRPr="009570EF">
        <w:rPr>
          <w:i/>
          <w:szCs w:val="24"/>
          <w:lang w:val="en-US"/>
        </w:rPr>
        <w:t xml:space="preserve"> </w:t>
      </w:r>
      <w:r w:rsidR="002310D6" w:rsidRPr="0034515D">
        <w:rPr>
          <w:i/>
          <w:szCs w:val="24"/>
          <w:lang w:val="fr-FR"/>
        </w:rPr>
        <w:t>Conf</w:t>
      </w:r>
      <w:r w:rsidR="002310D6" w:rsidRPr="009570EF">
        <w:rPr>
          <w:i/>
          <w:szCs w:val="24"/>
          <w:lang w:val="en-US"/>
        </w:rPr>
        <w:t xml:space="preserve">. </w:t>
      </w:r>
      <w:r w:rsidR="002310D6" w:rsidRPr="0034515D">
        <w:rPr>
          <w:i/>
          <w:szCs w:val="24"/>
          <w:lang w:val="fr-FR"/>
        </w:rPr>
        <w:t>Proc</w:t>
      </w:r>
      <w:r w:rsidR="002310D6" w:rsidRPr="009570EF">
        <w:rPr>
          <w:szCs w:val="24"/>
          <w:lang w:val="en-US"/>
        </w:rPr>
        <w:t xml:space="preserve">. </w:t>
      </w:r>
      <w:r w:rsidR="002310D6" w:rsidRPr="009570EF">
        <w:rPr>
          <w:b/>
          <w:szCs w:val="24"/>
          <w:lang w:val="en-US"/>
        </w:rPr>
        <w:t>1515,</w:t>
      </w:r>
      <w:r w:rsidR="002310D6" w:rsidRPr="009570EF">
        <w:rPr>
          <w:szCs w:val="24"/>
          <w:lang w:val="en-US"/>
        </w:rPr>
        <w:t xml:space="preserve"> 167 (2013)</w:t>
      </w:r>
    </w:p>
    <w:p w:rsidR="00584730" w:rsidRPr="0034515D" w:rsidRDefault="00714C3B" w:rsidP="00584730">
      <w:pPr>
        <w:pStyle w:val="Zv-References-ru"/>
        <w:rPr>
          <w:szCs w:val="24"/>
        </w:rPr>
      </w:pPr>
      <w:r w:rsidRPr="0066060D">
        <w:rPr>
          <w:bCs/>
          <w:szCs w:val="24"/>
          <w:lang w:val="en-US"/>
        </w:rPr>
        <w:t xml:space="preserve">Yu. Belchenko, A. Gorbovsky, A. Ivanov, et al. </w:t>
      </w:r>
      <w:r w:rsidRPr="006F6FA8">
        <w:rPr>
          <w:bCs/>
          <w:i/>
          <w:szCs w:val="24"/>
        </w:rPr>
        <w:t>AIP Conf. Proc</w:t>
      </w:r>
      <w:r w:rsidRPr="0034515D">
        <w:rPr>
          <w:bCs/>
          <w:szCs w:val="24"/>
        </w:rPr>
        <w:t xml:space="preserve">. </w:t>
      </w:r>
      <w:r w:rsidRPr="0034515D">
        <w:rPr>
          <w:b/>
          <w:bCs/>
          <w:szCs w:val="24"/>
        </w:rPr>
        <w:t>1655</w:t>
      </w:r>
      <w:r w:rsidRPr="0034515D">
        <w:rPr>
          <w:bCs/>
          <w:szCs w:val="24"/>
        </w:rPr>
        <w:t>, 040002 (2015).</w:t>
      </w:r>
    </w:p>
    <w:p w:rsidR="00654A7B" w:rsidRPr="00B9471B" w:rsidRDefault="00654A7B" w:rsidP="00B9471B">
      <w:pPr>
        <w:pStyle w:val="a6"/>
        <w:rPr>
          <w:lang w:val="en-US"/>
        </w:rPr>
      </w:pPr>
    </w:p>
    <w:sectPr w:rsidR="00654A7B" w:rsidRPr="00B9471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CA" w:rsidRDefault="00840ACA">
      <w:r>
        <w:separator/>
      </w:r>
    </w:p>
  </w:endnote>
  <w:endnote w:type="continuationSeparator" w:id="0">
    <w:p w:rsidR="00840ACA" w:rsidRDefault="0084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5A" w:rsidRDefault="007C53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35A" w:rsidRDefault="007C53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5A" w:rsidRDefault="007C53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71B">
      <w:rPr>
        <w:rStyle w:val="a5"/>
        <w:noProof/>
      </w:rPr>
      <w:t>1</w:t>
    </w:r>
    <w:r>
      <w:rPr>
        <w:rStyle w:val="a5"/>
      </w:rPr>
      <w:fldChar w:fldCharType="end"/>
    </w:r>
  </w:p>
  <w:p w:rsidR="007C535A" w:rsidRDefault="007C5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CA" w:rsidRDefault="00840ACA">
      <w:r>
        <w:separator/>
      </w:r>
    </w:p>
  </w:footnote>
  <w:footnote w:type="continuationSeparator" w:id="0">
    <w:p w:rsidR="00840ACA" w:rsidRDefault="0084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5A" w:rsidRDefault="007C535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47931">
      <w:rPr>
        <w:sz w:val="20"/>
      </w:rPr>
      <w:t>8</w:t>
    </w:r>
    <w:r>
      <w:rPr>
        <w:sz w:val="20"/>
      </w:rPr>
      <w:t xml:space="preserve"> – 1</w:t>
    </w:r>
    <w:r w:rsidRPr="0004793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4793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C535A" w:rsidRDefault="007C53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C47B4A"/>
    <w:multiLevelType w:val="singleLevel"/>
    <w:tmpl w:val="276CAA88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A4C"/>
    <w:rsid w:val="0000179F"/>
    <w:rsid w:val="000123D0"/>
    <w:rsid w:val="00043701"/>
    <w:rsid w:val="00047931"/>
    <w:rsid w:val="00080869"/>
    <w:rsid w:val="000C7078"/>
    <w:rsid w:val="000D76E9"/>
    <w:rsid w:val="000E495B"/>
    <w:rsid w:val="00111514"/>
    <w:rsid w:val="001357C0"/>
    <w:rsid w:val="00155847"/>
    <w:rsid w:val="001C0CCB"/>
    <w:rsid w:val="00220629"/>
    <w:rsid w:val="002260BE"/>
    <w:rsid w:val="002310D6"/>
    <w:rsid w:val="002347B4"/>
    <w:rsid w:val="00247225"/>
    <w:rsid w:val="00285773"/>
    <w:rsid w:val="002B24AF"/>
    <w:rsid w:val="002B73A0"/>
    <w:rsid w:val="002B7F66"/>
    <w:rsid w:val="002D052E"/>
    <w:rsid w:val="002D5D3A"/>
    <w:rsid w:val="002E7067"/>
    <w:rsid w:val="00343591"/>
    <w:rsid w:val="0034515D"/>
    <w:rsid w:val="00376866"/>
    <w:rsid w:val="003800F3"/>
    <w:rsid w:val="003824E6"/>
    <w:rsid w:val="003B5B93"/>
    <w:rsid w:val="003B66D2"/>
    <w:rsid w:val="00401388"/>
    <w:rsid w:val="004435F8"/>
    <w:rsid w:val="00446025"/>
    <w:rsid w:val="004478BC"/>
    <w:rsid w:val="004A52F9"/>
    <w:rsid w:val="004A77D1"/>
    <w:rsid w:val="004B01FD"/>
    <w:rsid w:val="004B72AA"/>
    <w:rsid w:val="004C4318"/>
    <w:rsid w:val="004E0710"/>
    <w:rsid w:val="004E3BAD"/>
    <w:rsid w:val="004F1C0C"/>
    <w:rsid w:val="004F4E29"/>
    <w:rsid w:val="00500565"/>
    <w:rsid w:val="00527131"/>
    <w:rsid w:val="00567C6F"/>
    <w:rsid w:val="00573BAD"/>
    <w:rsid w:val="00584730"/>
    <w:rsid w:val="0058676C"/>
    <w:rsid w:val="005A18B3"/>
    <w:rsid w:val="005B2568"/>
    <w:rsid w:val="005B753B"/>
    <w:rsid w:val="00654A7B"/>
    <w:rsid w:val="0066060D"/>
    <w:rsid w:val="0067360D"/>
    <w:rsid w:val="006F6FA8"/>
    <w:rsid w:val="00714C3B"/>
    <w:rsid w:val="00732A2E"/>
    <w:rsid w:val="00736427"/>
    <w:rsid w:val="00741B16"/>
    <w:rsid w:val="00756238"/>
    <w:rsid w:val="007B6378"/>
    <w:rsid w:val="007C4C84"/>
    <w:rsid w:val="007C535A"/>
    <w:rsid w:val="00802D35"/>
    <w:rsid w:val="00806613"/>
    <w:rsid w:val="00840ACA"/>
    <w:rsid w:val="008542A7"/>
    <w:rsid w:val="00867FD5"/>
    <w:rsid w:val="00872E33"/>
    <w:rsid w:val="0089481E"/>
    <w:rsid w:val="008D1653"/>
    <w:rsid w:val="008E05BF"/>
    <w:rsid w:val="00911FD0"/>
    <w:rsid w:val="009570EF"/>
    <w:rsid w:val="00966E33"/>
    <w:rsid w:val="0098372F"/>
    <w:rsid w:val="0098402B"/>
    <w:rsid w:val="00986685"/>
    <w:rsid w:val="009903EB"/>
    <w:rsid w:val="009E54ED"/>
    <w:rsid w:val="00A124C2"/>
    <w:rsid w:val="00A378B3"/>
    <w:rsid w:val="00A53785"/>
    <w:rsid w:val="00AA0923"/>
    <w:rsid w:val="00AB7C34"/>
    <w:rsid w:val="00AC1239"/>
    <w:rsid w:val="00AD1A4C"/>
    <w:rsid w:val="00B557CE"/>
    <w:rsid w:val="00B622ED"/>
    <w:rsid w:val="00B7444E"/>
    <w:rsid w:val="00B85D7F"/>
    <w:rsid w:val="00B9471B"/>
    <w:rsid w:val="00B9584E"/>
    <w:rsid w:val="00B95916"/>
    <w:rsid w:val="00BC07D9"/>
    <w:rsid w:val="00C103CD"/>
    <w:rsid w:val="00C232A0"/>
    <w:rsid w:val="00C37684"/>
    <w:rsid w:val="00C669FF"/>
    <w:rsid w:val="00C731AD"/>
    <w:rsid w:val="00C84E02"/>
    <w:rsid w:val="00C95572"/>
    <w:rsid w:val="00CA5682"/>
    <w:rsid w:val="00CD099B"/>
    <w:rsid w:val="00CD7E96"/>
    <w:rsid w:val="00CE497F"/>
    <w:rsid w:val="00D30CDA"/>
    <w:rsid w:val="00D47F19"/>
    <w:rsid w:val="00D75E87"/>
    <w:rsid w:val="00D900FB"/>
    <w:rsid w:val="00D9569A"/>
    <w:rsid w:val="00DD0F11"/>
    <w:rsid w:val="00E51C05"/>
    <w:rsid w:val="00E7021A"/>
    <w:rsid w:val="00E8344F"/>
    <w:rsid w:val="00E87733"/>
    <w:rsid w:val="00EA3F4E"/>
    <w:rsid w:val="00F02E96"/>
    <w:rsid w:val="00F74399"/>
    <w:rsid w:val="00F926C2"/>
    <w:rsid w:val="00F95123"/>
    <w:rsid w:val="00FC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B85D7F"/>
  </w:style>
  <w:style w:type="character" w:customStyle="1" w:styleId="hpsatn">
    <w:name w:val="hps atn"/>
    <w:basedOn w:val="a0"/>
    <w:rsid w:val="00B85D7F"/>
  </w:style>
  <w:style w:type="character" w:styleId="a7">
    <w:name w:val="Hyperlink"/>
    <w:rsid w:val="00714C3B"/>
    <w:rPr>
      <w:color w:val="0000FF"/>
      <w:u w:val="single"/>
    </w:rPr>
  </w:style>
  <w:style w:type="paragraph" w:styleId="a8">
    <w:name w:val="Normal (Web)"/>
    <w:basedOn w:val="a"/>
    <w:rsid w:val="00D75E87"/>
    <w:pPr>
      <w:spacing w:before="100" w:beforeAutospacing="1" w:after="100" w:afterAutospacing="1"/>
    </w:pPr>
    <w:rPr>
      <w:lang w:val="en-US" w:eastAsia="en-US"/>
    </w:rPr>
  </w:style>
  <w:style w:type="paragraph" w:styleId="a9">
    <w:name w:val="caption"/>
    <w:basedOn w:val="a"/>
    <w:next w:val="a"/>
    <w:qFormat/>
    <w:rsid w:val="00D75E87"/>
    <w:rPr>
      <w:b/>
      <w:bCs/>
      <w:sz w:val="20"/>
      <w:szCs w:val="20"/>
      <w:lang w:val="en-US" w:eastAsia="en-US"/>
    </w:rPr>
  </w:style>
  <w:style w:type="table" w:styleId="aa">
    <w:name w:val="Table Grid"/>
    <w:basedOn w:val="a1"/>
    <w:rsid w:val="00D75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МОЩНОГО ВЧ источника отрицательных ионов водорода для инжекторов нейтралов</dc:title>
  <dc:subject/>
  <dc:creator>USER</dc:creator>
  <cp:keywords/>
  <cp:lastModifiedBy>Сергей Сатунин</cp:lastModifiedBy>
  <cp:revision>2</cp:revision>
  <cp:lastPrinted>1601-01-01T00:00:00Z</cp:lastPrinted>
  <dcterms:created xsi:type="dcterms:W3CDTF">2016-01-12T21:53:00Z</dcterms:created>
  <dcterms:modified xsi:type="dcterms:W3CDTF">2016-01-12T21:53:00Z</dcterms:modified>
</cp:coreProperties>
</file>