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Default="00E44D73" w:rsidP="00DA720D">
      <w:pPr>
        <w:pStyle w:val="Zv-Titlereport"/>
        <w:ind w:left="142" w:right="140"/>
      </w:pPr>
      <w:bookmarkStart w:id="0" w:name="OLE_LINK9"/>
      <w:bookmarkStart w:id="1" w:name="OLE_LINK10"/>
      <w:r>
        <w:t>Одновременные измерения плотности плазмы рефрактометром</w:t>
      </w:r>
      <w:r w:rsidR="00DA720D" w:rsidRPr="00DA720D">
        <w:t xml:space="preserve"> </w:t>
      </w:r>
      <w:r>
        <w:t>и рефлектометром на токамаке Т-11М</w:t>
      </w:r>
      <w:bookmarkEnd w:id="0"/>
      <w:bookmarkEnd w:id="1"/>
    </w:p>
    <w:p w:rsidR="00E44D73" w:rsidRDefault="00324398" w:rsidP="00E44D73">
      <w:pPr>
        <w:pStyle w:val="Zv-Author"/>
      </w:pPr>
      <w:r>
        <w:rPr>
          <w:u w:val="single"/>
        </w:rPr>
        <w:t xml:space="preserve">В.Г. </w:t>
      </w:r>
      <w:r w:rsidR="00E44D73" w:rsidRPr="005E7B91">
        <w:rPr>
          <w:u w:val="single"/>
        </w:rPr>
        <w:t>Петров</w:t>
      </w:r>
      <w:r w:rsidR="00E44D73">
        <w:t xml:space="preserve">, </w:t>
      </w:r>
      <w:r>
        <w:t>А.А. Петров</w:t>
      </w:r>
    </w:p>
    <w:p w:rsidR="00E44D73" w:rsidRPr="002E00D9" w:rsidRDefault="00363CB7" w:rsidP="00E44D73">
      <w:pPr>
        <w:pStyle w:val="Zv-Organization"/>
      </w:pPr>
      <w:r w:rsidRPr="00820DF8">
        <w:t xml:space="preserve">Троицкий институт инновационных и термоядерных исследований, </w:t>
      </w:r>
      <w:r>
        <w:t xml:space="preserve">г. </w:t>
      </w:r>
      <w:r w:rsidRPr="00820DF8">
        <w:t>Троицк, Московская область, Россия</w:t>
      </w:r>
      <w:r w:rsidR="002E00D9">
        <w:t xml:space="preserve">, </w:t>
      </w:r>
      <w:hyperlink r:id="rId7" w:history="1">
        <w:r w:rsidR="002E00D9" w:rsidRPr="001B4AA2">
          <w:rPr>
            <w:rStyle w:val="a7"/>
            <w:lang w:val="en-US"/>
          </w:rPr>
          <w:t>vpetrov</w:t>
        </w:r>
        <w:r w:rsidR="002E00D9" w:rsidRPr="001B4AA2">
          <w:rPr>
            <w:rStyle w:val="a7"/>
          </w:rPr>
          <w:t>@</w:t>
        </w:r>
        <w:r w:rsidR="002E00D9" w:rsidRPr="001B4AA2">
          <w:rPr>
            <w:rStyle w:val="a7"/>
            <w:lang w:val="en-US"/>
          </w:rPr>
          <w:t>triniti</w:t>
        </w:r>
        <w:r w:rsidR="002E00D9" w:rsidRPr="001B4AA2">
          <w:rPr>
            <w:rStyle w:val="a7"/>
          </w:rPr>
          <w:t>.</w:t>
        </w:r>
        <w:r w:rsidR="002E00D9" w:rsidRPr="001B4AA2">
          <w:rPr>
            <w:rStyle w:val="a7"/>
            <w:lang w:val="en-US"/>
          </w:rPr>
          <w:t>ru</w:t>
        </w:r>
      </w:hyperlink>
    </w:p>
    <w:p w:rsidR="00EE2759" w:rsidRPr="009F0FCB" w:rsidRDefault="00EE2759" w:rsidP="00363CB7">
      <w:pPr>
        <w:pStyle w:val="Zv-bodyreport"/>
        <w:spacing w:line="228" w:lineRule="auto"/>
        <w:rPr>
          <w:spacing w:val="-6"/>
        </w:rPr>
      </w:pPr>
      <w:r>
        <w:t>В данной работе описаны эксперименты, проведенные на токамаке Т-11М по одновременным измерениям плотности плазмы рефрактометром</w:t>
      </w:r>
      <w:r w:rsidR="008C19CF">
        <w:t xml:space="preserve"> </w:t>
      </w:r>
      <w:r w:rsidR="008C19CF" w:rsidRPr="008C19CF">
        <w:t>[1, 2]</w:t>
      </w:r>
      <w:r>
        <w:t xml:space="preserve"> и рефлектометром. Как известно, реф</w:t>
      </w:r>
      <w:r w:rsidR="000F3D43">
        <w:softHyphen/>
      </w:r>
      <w:r>
        <w:t>лектометрия и рефрактометрия плазмы в какой-то мере являются дополняющими друг дру</w:t>
      </w:r>
      <w:r w:rsidR="000F3D43">
        <w:softHyphen/>
      </w:r>
      <w:r w:rsidR="00A21BEE">
        <w:t>га методиками. Р</w:t>
      </w:r>
      <w:r w:rsidRPr="00221ACE">
        <w:t>ефлектометрия</w:t>
      </w:r>
      <w:r w:rsidR="00221ACE" w:rsidRPr="00221ACE">
        <w:t xml:space="preserve"> плазмы</w:t>
      </w:r>
      <w:r w:rsidRPr="00221ACE">
        <w:t>, являясь локальной методикой изме</w:t>
      </w:r>
      <w:r w:rsidR="000F3D43">
        <w:softHyphen/>
      </w:r>
      <w:r w:rsidRPr="00221ACE">
        <w:t>рения плотности, плохо измеряет профили плотности вблизи центра плазменного шнура и, тем более, не может измерять провальные профили. Кроме того, она да</w:t>
      </w:r>
      <w:r w:rsidR="000F3D43">
        <w:softHyphen/>
      </w:r>
      <w:r w:rsidRPr="00221ACE">
        <w:t>ет информацию о профиле только со стороны зондирования</w:t>
      </w:r>
      <w:r>
        <w:t>. Это затрудняет оценку средне</w:t>
      </w:r>
      <w:r w:rsidR="000F3D43">
        <w:softHyphen/>
      </w:r>
      <w:r>
        <w:t>хордовой плот</w:t>
      </w:r>
      <w:r w:rsidR="000F3D43">
        <w:softHyphen/>
      </w:r>
      <w:r>
        <w:t>но</w:t>
      </w:r>
      <w:r w:rsidR="000F3D43">
        <w:softHyphen/>
      </w:r>
      <w:r>
        <w:t>сти. С другой стороны, рефрактометрия плазмы позволяет опре</w:t>
      </w:r>
      <w:r w:rsidR="000F3D43">
        <w:softHyphen/>
      </w:r>
      <w:r>
        <w:t>де</w:t>
      </w:r>
      <w:r w:rsidR="000F3D43">
        <w:softHyphen/>
      </w:r>
      <w:r>
        <w:t>лять интеграл плотности по хор</w:t>
      </w:r>
      <w:r w:rsidR="000F3D43">
        <w:softHyphen/>
      </w:r>
      <w:r>
        <w:t xml:space="preserve">де зондирования и </w:t>
      </w:r>
      <w:r w:rsidR="00221ACE">
        <w:t>по</w:t>
      </w:r>
      <w:r w:rsidR="000F3D43">
        <w:softHyphen/>
      </w:r>
      <w:r w:rsidR="00221ACE">
        <w:t>вы</w:t>
      </w:r>
      <w:r w:rsidR="000F3D43">
        <w:softHyphen/>
      </w:r>
      <w:r w:rsidR="00221ACE">
        <w:t>ша</w:t>
      </w:r>
      <w:r w:rsidR="00A21BEE">
        <w:t>ть</w:t>
      </w:r>
      <w:r w:rsidR="00221ACE">
        <w:t xml:space="preserve"> качество измерения профиля плотности рефлектометром, осо</w:t>
      </w:r>
      <w:r w:rsidR="000F3D43">
        <w:softHyphen/>
      </w:r>
      <w:r w:rsidR="00221ACE">
        <w:t>бенно в режимах с плос</w:t>
      </w:r>
      <w:r w:rsidR="000F3D43">
        <w:softHyphen/>
      </w:r>
      <w:r w:rsidR="00221ACE">
        <w:t>ки</w:t>
      </w:r>
      <w:r w:rsidR="000F3D43">
        <w:softHyphen/>
      </w:r>
      <w:r w:rsidR="00221ACE">
        <w:t>ми профилями (например, в ИТЭР). Также такая схема сов</w:t>
      </w:r>
      <w:r w:rsidR="000F3D43">
        <w:softHyphen/>
      </w:r>
      <w:r w:rsidR="00221ACE">
        <w:t>мест</w:t>
      </w:r>
      <w:r w:rsidR="000F3D43">
        <w:softHyphen/>
      </w:r>
      <w:r w:rsidR="00221ACE">
        <w:t>ного применения реф</w:t>
      </w:r>
      <w:r w:rsidR="000F3D43">
        <w:softHyphen/>
      </w:r>
      <w:r w:rsidR="00221ACE">
        <w:t>лек</w:t>
      </w:r>
      <w:r w:rsidR="000F3D43">
        <w:softHyphen/>
      </w:r>
      <w:r w:rsidR="00221ACE">
        <w:t>то</w:t>
      </w:r>
      <w:r w:rsidR="000F3D43">
        <w:softHyphen/>
      </w:r>
      <w:r w:rsidR="00221ACE">
        <w:t>мет</w:t>
      </w:r>
      <w:r w:rsidR="000F3D43">
        <w:softHyphen/>
      </w:r>
      <w:r w:rsidR="00221ACE">
        <w:t>рии и рефрактометрии была бы полезной в режимах с по</w:t>
      </w:r>
      <w:r w:rsidR="000F3D43">
        <w:softHyphen/>
      </w:r>
      <w:r w:rsidR="00221ACE">
        <w:t>вы</w:t>
      </w:r>
      <w:r w:rsidR="000F3D43">
        <w:softHyphen/>
      </w:r>
      <w:r w:rsidR="00221ACE">
        <w:t>шенным уровнем тур</w:t>
      </w:r>
      <w:r w:rsidR="000F3D43">
        <w:softHyphen/>
      </w:r>
      <w:r w:rsidR="00221ACE">
        <w:t>булент</w:t>
      </w:r>
      <w:r w:rsidR="000F3D43">
        <w:softHyphen/>
      </w:r>
      <w:r w:rsidR="00221ACE">
        <w:t>но</w:t>
      </w:r>
      <w:r w:rsidR="000F3D43">
        <w:softHyphen/>
      </w:r>
      <w:r w:rsidR="00990E65">
        <w:t xml:space="preserve">сти плазмы и </w:t>
      </w:r>
      <w:r w:rsidR="00221ACE">
        <w:t>в режимах с провальными про</w:t>
      </w:r>
      <w:r w:rsidR="000F3D43">
        <w:softHyphen/>
      </w:r>
      <w:r w:rsidR="00221ACE">
        <w:t>фи</w:t>
      </w:r>
      <w:r w:rsidR="000F3D43">
        <w:softHyphen/>
      </w:r>
      <w:r w:rsidR="00221ACE">
        <w:t>ля</w:t>
      </w:r>
      <w:r w:rsidR="000F3D43">
        <w:softHyphen/>
      </w:r>
      <w:r w:rsidR="00221ACE">
        <w:t>ми плот</w:t>
      </w:r>
      <w:r w:rsidR="00990E65">
        <w:softHyphen/>
      </w:r>
      <w:r w:rsidR="00221ACE">
        <w:t>но</w:t>
      </w:r>
      <w:r w:rsidR="00990E65">
        <w:softHyphen/>
      </w:r>
      <w:r w:rsidR="00221ACE">
        <w:t xml:space="preserve">сти. </w:t>
      </w:r>
      <w:r w:rsidR="00221ACE" w:rsidRPr="009F0FCB">
        <w:rPr>
          <w:spacing w:val="-6"/>
        </w:rPr>
        <w:t>В</w:t>
      </w:r>
      <w:r w:rsidR="008C19CF" w:rsidRPr="009F0FCB">
        <w:rPr>
          <w:spacing w:val="-6"/>
        </w:rPr>
        <w:t xml:space="preserve"> случае</w:t>
      </w:r>
      <w:r w:rsidR="00221ACE" w:rsidRPr="009F0FCB">
        <w:rPr>
          <w:spacing w:val="-6"/>
        </w:rPr>
        <w:t xml:space="preserve"> двух- или многочастотного зондирования рефрактометр, кроме ин</w:t>
      </w:r>
      <w:r w:rsidR="000F3D43" w:rsidRPr="009F0FCB">
        <w:rPr>
          <w:spacing w:val="-6"/>
        </w:rPr>
        <w:softHyphen/>
      </w:r>
      <w:r w:rsidR="00221ACE" w:rsidRPr="009F0FCB">
        <w:rPr>
          <w:spacing w:val="-6"/>
        </w:rPr>
        <w:t>теграла плот</w:t>
      </w:r>
      <w:r w:rsidR="00990E65">
        <w:rPr>
          <w:spacing w:val="-6"/>
        </w:rPr>
        <w:softHyphen/>
      </w:r>
      <w:r w:rsidR="00221ACE" w:rsidRPr="009F0FCB">
        <w:rPr>
          <w:spacing w:val="-6"/>
        </w:rPr>
        <w:t>но</w:t>
      </w:r>
      <w:r w:rsidR="00990E65">
        <w:rPr>
          <w:spacing w:val="-6"/>
        </w:rPr>
        <w:softHyphen/>
      </w:r>
      <w:r w:rsidR="00221ACE" w:rsidRPr="009F0FCB">
        <w:rPr>
          <w:spacing w:val="-6"/>
        </w:rPr>
        <w:t>сти, позволяет еще оценить и фактор пикированности профиля плотности [</w:t>
      </w:r>
      <w:r w:rsidR="008C19CF" w:rsidRPr="009F0FCB">
        <w:rPr>
          <w:spacing w:val="-6"/>
        </w:rPr>
        <w:t>3</w:t>
      </w:r>
      <w:r w:rsidR="00221ACE" w:rsidRPr="009F0FCB">
        <w:rPr>
          <w:spacing w:val="-6"/>
        </w:rPr>
        <w:t>].</w:t>
      </w:r>
    </w:p>
    <w:p w:rsidR="00EE2759" w:rsidRDefault="00EE2759" w:rsidP="00363CB7">
      <w:pPr>
        <w:pStyle w:val="Zv-bodyreport"/>
        <w:spacing w:line="228" w:lineRule="auto"/>
      </w:pPr>
      <w:r>
        <w:t>Недавно было предложено расширить проект рефлектометра ИТЭР со стороны сильного маг</w:t>
      </w:r>
      <w:r w:rsidR="000F3D43">
        <w:softHyphen/>
      </w:r>
      <w:r>
        <w:t>нитного поля (HFS-рефлектометр ИТЭР), дополнив его так, чтобы была возможность ра</w:t>
      </w:r>
      <w:r w:rsidR="000F3D43">
        <w:softHyphen/>
      </w:r>
      <w:r>
        <w:t>бо</w:t>
      </w:r>
      <w:r w:rsidR="00990E65">
        <w:softHyphen/>
      </w:r>
      <w:r w:rsidR="000F3D43">
        <w:softHyphen/>
      </w:r>
      <w:r>
        <w:t xml:space="preserve">ты данной </w:t>
      </w:r>
      <w:r w:rsidR="00363CB7">
        <w:t xml:space="preserve">системы в режиме рефрактометра </w:t>
      </w:r>
      <w:r w:rsidR="00363CB7" w:rsidRPr="00DA720D">
        <w:t>—</w:t>
      </w:r>
      <w:r>
        <w:t xml:space="preserve"> на просвет [</w:t>
      </w:r>
      <w:r w:rsidR="00324398">
        <w:t>4</w:t>
      </w:r>
      <w:r>
        <w:t>], используя окно проз</w:t>
      </w:r>
      <w:r w:rsidR="000F3D43">
        <w:softHyphen/>
      </w:r>
      <w:r>
        <w:t>рач</w:t>
      </w:r>
      <w:r w:rsidR="000F3D43">
        <w:softHyphen/>
      </w:r>
      <w:r>
        <w:t>но</w:t>
      </w:r>
      <w:r w:rsidR="000F3D43">
        <w:softHyphen/>
      </w:r>
      <w:r>
        <w:t>сти плазмы ИТЭР на необыкновенной волне между нижней и верхней частотами отсечки (40</w:t>
      </w:r>
      <w:r w:rsidR="00363CB7">
        <w:rPr>
          <w:lang w:val="en-US"/>
        </w:rPr>
        <w:t> </w:t>
      </w:r>
      <w:r>
        <w:t>–</w:t>
      </w:r>
      <w:r w:rsidR="00363CB7">
        <w:rPr>
          <w:lang w:val="en-US"/>
        </w:rPr>
        <w:t> </w:t>
      </w:r>
      <w:r>
        <w:t>110 ГГц)</w:t>
      </w:r>
      <w:r w:rsidR="00324398">
        <w:t>.</w:t>
      </w:r>
      <w:r>
        <w:t xml:space="preserve"> Такое расширение </w:t>
      </w:r>
      <w:r w:rsidR="00324398">
        <w:t>требует</w:t>
      </w:r>
      <w:r>
        <w:t xml:space="preserve"> установк</w:t>
      </w:r>
      <w:r w:rsidR="00324398">
        <w:t>и</w:t>
      </w:r>
      <w:r>
        <w:t xml:space="preserve"> антенной системы со стороны слабого маг</w:t>
      </w:r>
      <w:r w:rsidR="000F3D43">
        <w:softHyphen/>
      </w:r>
      <w:r>
        <w:t>нитного поля для ввода</w:t>
      </w:r>
      <w:r w:rsidR="0027439B" w:rsidRPr="0027439B">
        <w:t>/</w:t>
      </w:r>
      <w:r w:rsidR="0027439B">
        <w:t>приема</w:t>
      </w:r>
      <w:r>
        <w:t xml:space="preserve"> микроволнового</w:t>
      </w:r>
      <w:r w:rsidR="0027439B">
        <w:t xml:space="preserve"> излучения, при этом для приема</w:t>
      </w:r>
      <w:r w:rsidR="0027439B" w:rsidRPr="0027439B">
        <w:t>/</w:t>
      </w:r>
      <w:r w:rsidR="0027439B">
        <w:t xml:space="preserve">ввода </w:t>
      </w:r>
      <w:r>
        <w:t>про</w:t>
      </w:r>
      <w:r w:rsidR="000F3D43">
        <w:softHyphen/>
      </w:r>
      <w:r>
        <w:t>шедшего через плазму излучения можно будет использовать штатные приемные антенны HFS-рефлектометра ИТЭР.</w:t>
      </w:r>
    </w:p>
    <w:p w:rsidR="0027439B" w:rsidRPr="002871B5" w:rsidRDefault="0027439B" w:rsidP="00363CB7">
      <w:pPr>
        <w:pStyle w:val="Zv-bodyreport"/>
        <w:spacing w:line="228" w:lineRule="auto"/>
        <w:rPr>
          <w:spacing w:val="-4"/>
        </w:rPr>
      </w:pPr>
      <w:r>
        <w:t xml:space="preserve">В работе описана схема экспериментов. Зондирование плазмы проводилось </w:t>
      </w:r>
      <w:r w:rsidR="00AA1E14">
        <w:t>в биста</w:t>
      </w:r>
      <w:r w:rsidR="008A63B7">
        <w:softHyphen/>
      </w:r>
      <w:r w:rsidR="00AA1E14">
        <w:t>ти</w:t>
      </w:r>
      <w:r w:rsidR="008A63B7">
        <w:softHyphen/>
      </w:r>
      <w:r w:rsidR="00AA1E14">
        <w:t>че</w:t>
      </w:r>
      <w:r w:rsidR="008A63B7">
        <w:softHyphen/>
      </w:r>
      <w:r w:rsidR="00AA1E14">
        <w:t xml:space="preserve">ской конфигурации </w:t>
      </w:r>
      <w:r>
        <w:t>примерно по горизонтали, при этом для</w:t>
      </w:r>
      <w:r w:rsidR="00363CB7">
        <w:t xml:space="preserve"> рефлектометра использовались 2</w:t>
      </w:r>
      <w:r w:rsidR="00363CB7">
        <w:rPr>
          <w:lang w:val="en-US"/>
        </w:rPr>
        <w:t> </w:t>
      </w:r>
      <w:r>
        <w:t>ан</w:t>
      </w:r>
      <w:r w:rsidR="008A63B7">
        <w:softHyphen/>
      </w:r>
      <w:r>
        <w:t>тен</w:t>
      </w:r>
      <w:r w:rsidR="008A63B7">
        <w:softHyphen/>
      </w:r>
      <w:r>
        <w:t>ны, расположенные  в районе экваториальной плоскости</w:t>
      </w:r>
      <w:r w:rsidR="00AA1E14">
        <w:t xml:space="preserve"> и направленные в центр плаз</w:t>
      </w:r>
      <w:r w:rsidR="008A63B7">
        <w:softHyphen/>
      </w:r>
      <w:r w:rsidR="00AA1E14">
        <w:t>мен</w:t>
      </w:r>
      <w:r w:rsidR="008A63B7">
        <w:softHyphen/>
      </w:r>
      <w:r w:rsidR="00AA1E14">
        <w:t>ного шнура (</w:t>
      </w:r>
      <w:r w:rsidR="00CD02D2">
        <w:t xml:space="preserve">в точку </w:t>
      </w:r>
      <w:r w:rsidR="00AA1E14">
        <w:rPr>
          <w:lang w:val="en-US"/>
        </w:rPr>
        <w:t>R</w:t>
      </w:r>
      <w:r w:rsidR="00AA1E14" w:rsidRPr="00AA1E14">
        <w:t xml:space="preserve"> = </w:t>
      </w:r>
      <w:smartTag w:uri="urn:schemas-microsoft-com:office:smarttags" w:element="metricconverter">
        <w:smartTagPr>
          <w:attr w:name="ProductID" w:val="70 см"/>
        </w:smartTagPr>
        <w:r w:rsidR="00AA1E14" w:rsidRPr="00AA1E14">
          <w:t>7</w:t>
        </w:r>
        <w:r w:rsidR="00990E65">
          <w:t>0</w:t>
        </w:r>
        <w:r w:rsidR="00AA1E14" w:rsidRPr="00AA1E14">
          <w:t xml:space="preserve"> </w:t>
        </w:r>
        <w:r w:rsidR="00AA1E14">
          <w:t>см</w:t>
        </w:r>
      </w:smartTag>
      <w:r w:rsidR="00990E65">
        <w:t xml:space="preserve">, где </w:t>
      </w:r>
      <w:r w:rsidR="00990E65">
        <w:rPr>
          <w:lang w:val="en-US"/>
        </w:rPr>
        <w:t>R</w:t>
      </w:r>
      <w:r w:rsidR="00990E65" w:rsidRPr="00990E65">
        <w:t xml:space="preserve"> </w:t>
      </w:r>
      <w:r w:rsidR="00363CB7" w:rsidRPr="00DA720D">
        <w:t>—</w:t>
      </w:r>
      <w:r w:rsidR="00990E65" w:rsidRPr="00990E65">
        <w:t xml:space="preserve"> </w:t>
      </w:r>
      <w:r w:rsidR="00990E65">
        <w:t>большой радиус токамака</w:t>
      </w:r>
      <w:r w:rsidR="00AA1E14">
        <w:t>)</w:t>
      </w:r>
      <w:r>
        <w:t>, для генератора</w:t>
      </w:r>
      <w:r w:rsidR="0055489E">
        <w:t xml:space="preserve"> </w:t>
      </w:r>
      <w:r w:rsidR="00363CB7" w:rsidRPr="00DA720D">
        <w:t>—</w:t>
      </w:r>
      <w:r w:rsidR="0055489E">
        <w:t xml:space="preserve"> та из них, что расположена точно в эква</w:t>
      </w:r>
      <w:r w:rsidR="008A63B7">
        <w:softHyphen/>
      </w:r>
      <w:r w:rsidR="0055489E">
        <w:t xml:space="preserve">ториальной плоскости, а для приемника </w:t>
      </w:r>
      <w:r w:rsidR="00363CB7" w:rsidRPr="00DA720D">
        <w:t xml:space="preserve">— </w:t>
      </w:r>
      <w:r w:rsidR="0055489E">
        <w:t>отстоящая при</w:t>
      </w:r>
      <w:r w:rsidR="00990E65">
        <w:softHyphen/>
      </w:r>
      <w:r w:rsidR="0055489E">
        <w:t>мер</w:t>
      </w:r>
      <w:r w:rsidR="00990E65">
        <w:softHyphen/>
      </w:r>
      <w:r w:rsidR="0055489E">
        <w:t xml:space="preserve">но на </w:t>
      </w:r>
      <w:smartTag w:uri="urn:schemas-microsoft-com:office:smarttags" w:element="metricconverter">
        <w:smartTagPr>
          <w:attr w:name="ProductID" w:val="3.5 см"/>
        </w:smartTagPr>
        <w:r w:rsidR="0055489E">
          <w:t>3.5 см</w:t>
        </w:r>
      </w:smartTag>
      <w:r w:rsidR="0055489E">
        <w:t xml:space="preserve"> в полоидальном на</w:t>
      </w:r>
      <w:r w:rsidR="008A63B7">
        <w:softHyphen/>
      </w:r>
      <w:r w:rsidR="0055489E">
        <w:t>правлении (</w:t>
      </w:r>
      <w:r w:rsidR="008463CE">
        <w:t xml:space="preserve">под углом </w:t>
      </w:r>
      <w:r w:rsidR="0055489E">
        <w:t>6</w:t>
      </w:r>
      <w:r w:rsidR="008463CE">
        <w:t> </w:t>
      </w:r>
      <w:r w:rsidR="008463CE">
        <w:sym w:font="Symbol" w:char="F0B0"/>
      </w:r>
      <w:r w:rsidR="008463CE">
        <w:t xml:space="preserve"> к горизонтали</w:t>
      </w:r>
      <w:r w:rsidR="0055489E">
        <w:t>). Для реф</w:t>
      </w:r>
      <w:r w:rsidR="00990E65">
        <w:softHyphen/>
      </w:r>
      <w:r w:rsidR="0055489E">
        <w:t>рак</w:t>
      </w:r>
      <w:r w:rsidR="00990E65">
        <w:softHyphen/>
      </w:r>
      <w:r w:rsidR="0055489E">
        <w:t>то</w:t>
      </w:r>
      <w:r w:rsidR="00990E65">
        <w:softHyphen/>
      </w:r>
      <w:r w:rsidR="0055489E">
        <w:t>мет</w:t>
      </w:r>
      <w:r w:rsidR="00990E65">
        <w:softHyphen/>
      </w:r>
      <w:r w:rsidR="0055489E">
        <w:t>ра использовалась 2 антенны, рас</w:t>
      </w:r>
      <w:r w:rsidR="008A63B7">
        <w:softHyphen/>
      </w:r>
      <w:r w:rsidR="0055489E">
        <w:t xml:space="preserve">положенные симметрично экваториальной плоскости </w:t>
      </w:r>
      <w:r w:rsidR="0055489E" w:rsidRPr="00990E65">
        <w:t>то</w:t>
      </w:r>
      <w:r w:rsidR="00990E65" w:rsidRPr="00990E65">
        <w:softHyphen/>
      </w:r>
      <w:r w:rsidR="0055489E" w:rsidRPr="00990E65">
        <w:t xml:space="preserve">камака на расстоянии примерно </w:t>
      </w:r>
      <w:smartTag w:uri="urn:schemas-microsoft-com:office:smarttags" w:element="metricconverter">
        <w:smartTagPr>
          <w:attr w:name="ProductID" w:val="14 см"/>
        </w:smartTagPr>
        <w:r w:rsidR="0055489E" w:rsidRPr="00990E65">
          <w:t>14 см</w:t>
        </w:r>
      </w:smartTag>
      <w:r w:rsidR="008463CE" w:rsidRPr="00990E65">
        <w:t xml:space="preserve"> (14</w:t>
      </w:r>
      <w:r w:rsidR="008463CE" w:rsidRPr="00990E65">
        <w:sym w:font="Symbol" w:char="F0B0"/>
      </w:r>
      <w:r w:rsidR="008463CE" w:rsidRPr="00990E65">
        <w:t>)</w:t>
      </w:r>
      <w:r w:rsidR="0055489E" w:rsidRPr="00990E65">
        <w:t xml:space="preserve"> в полоидальном направлении друг от друга</w:t>
      </w:r>
      <w:r w:rsidR="00AA1E14" w:rsidRPr="00990E65">
        <w:t xml:space="preserve"> и направленные на вертикальную ось ва</w:t>
      </w:r>
      <w:r w:rsidR="008A63B7" w:rsidRPr="00990E65">
        <w:softHyphen/>
      </w:r>
      <w:r w:rsidR="00AA1E14" w:rsidRPr="00990E65">
        <w:t>куум</w:t>
      </w:r>
      <w:r w:rsidR="008A63B7" w:rsidRPr="00990E65">
        <w:softHyphen/>
      </w:r>
      <w:r w:rsidR="00AA1E14" w:rsidRPr="00990E65">
        <w:t>ной камеры</w:t>
      </w:r>
      <w:r w:rsidR="00CD02D2" w:rsidRPr="00990E65">
        <w:t xml:space="preserve"> (в точку </w:t>
      </w:r>
      <w:r w:rsidR="00CD02D2" w:rsidRPr="00990E65">
        <w:rPr>
          <w:lang w:val="en-US"/>
        </w:rPr>
        <w:t>R</w:t>
      </w:r>
      <w:r w:rsidR="00CD02D2" w:rsidRPr="00990E65">
        <w:t xml:space="preserve"> = 0)</w:t>
      </w:r>
      <w:r w:rsidR="00AA1E14" w:rsidRPr="00990E65">
        <w:t>.</w:t>
      </w:r>
      <w:r w:rsidR="0055489E" w:rsidRPr="00990E65">
        <w:t xml:space="preserve"> </w:t>
      </w:r>
      <w:r w:rsidR="00363CB7">
        <w:t>Апертуры антенн</w:t>
      </w:r>
      <w:r w:rsidR="00363CB7">
        <w:rPr>
          <w:lang w:val="en-US"/>
        </w:rPr>
        <w:t xml:space="preserve"> — </w:t>
      </w:r>
      <w:smartTag w:uri="urn:schemas-microsoft-com:office:smarttags" w:element="metricconverter">
        <w:smartTagPr>
          <w:attr w:name="ProductID" w:val="28 мм"/>
        </w:smartTagPr>
        <w:r w:rsidR="00363CB7">
          <w:t>28</w:t>
        </w:r>
        <w:r w:rsidR="00363CB7">
          <w:rPr>
            <w:lang w:val="en-US"/>
          </w:rPr>
          <w:t> </w:t>
        </w:r>
        <w:r w:rsidR="008463CE" w:rsidRPr="00990E65">
          <w:t>мм</w:t>
        </w:r>
      </w:smartTag>
      <w:r w:rsidR="008463CE" w:rsidRPr="00990E65">
        <w:t xml:space="preserve"> в свету.</w:t>
      </w:r>
      <w:r w:rsidR="00840F8D">
        <w:t xml:space="preserve"> </w:t>
      </w:r>
      <w:r w:rsidR="00840F8D" w:rsidRPr="002871B5">
        <w:rPr>
          <w:spacing w:val="-4"/>
        </w:rPr>
        <w:t>Параллельно в этих экс</w:t>
      </w:r>
      <w:r w:rsidR="008A63B7" w:rsidRPr="002871B5">
        <w:rPr>
          <w:spacing w:val="-4"/>
        </w:rPr>
        <w:softHyphen/>
      </w:r>
      <w:r w:rsidR="00840F8D" w:rsidRPr="002871B5">
        <w:rPr>
          <w:spacing w:val="-4"/>
        </w:rPr>
        <w:t>пе</w:t>
      </w:r>
      <w:r w:rsidR="008A63B7" w:rsidRPr="002871B5">
        <w:rPr>
          <w:spacing w:val="-4"/>
        </w:rPr>
        <w:softHyphen/>
      </w:r>
      <w:r w:rsidR="00840F8D" w:rsidRPr="002871B5">
        <w:rPr>
          <w:spacing w:val="-4"/>
        </w:rPr>
        <w:t>риментах проводились также измерения плотности с помощью Коттон-Мутон поля</w:t>
      </w:r>
      <w:r w:rsidR="008A63B7" w:rsidRPr="002871B5">
        <w:rPr>
          <w:spacing w:val="-4"/>
        </w:rPr>
        <w:softHyphen/>
      </w:r>
      <w:r w:rsidR="00840F8D" w:rsidRPr="002871B5">
        <w:rPr>
          <w:spacing w:val="-4"/>
        </w:rPr>
        <w:t>ри</w:t>
      </w:r>
      <w:r w:rsidR="008A63B7" w:rsidRPr="002871B5">
        <w:rPr>
          <w:spacing w:val="-4"/>
        </w:rPr>
        <w:softHyphen/>
      </w:r>
      <w:r w:rsidR="00840F8D" w:rsidRPr="002871B5">
        <w:rPr>
          <w:spacing w:val="-4"/>
        </w:rPr>
        <w:t>метра</w:t>
      </w:r>
      <w:r w:rsidR="001228C4" w:rsidRPr="002871B5">
        <w:rPr>
          <w:spacing w:val="-4"/>
        </w:rPr>
        <w:t xml:space="preserve"> [5]</w:t>
      </w:r>
      <w:r w:rsidR="00840F8D" w:rsidRPr="002871B5">
        <w:rPr>
          <w:spacing w:val="-4"/>
        </w:rPr>
        <w:t xml:space="preserve">. </w:t>
      </w:r>
    </w:p>
    <w:p w:rsidR="00840F8D" w:rsidRDefault="00840F8D" w:rsidP="00363CB7">
      <w:pPr>
        <w:pStyle w:val="Zv-bodyreport"/>
        <w:spacing w:line="228" w:lineRule="auto"/>
      </w:pPr>
      <w:r>
        <w:t>Приведено описание приборной части, а также проводится обсуждение полученных в экспериментах результат</w:t>
      </w:r>
      <w:r w:rsidR="00F3430D">
        <w:t>ов.</w:t>
      </w:r>
    </w:p>
    <w:p w:rsidR="00F3430D" w:rsidRDefault="00F3430D" w:rsidP="00F3430D">
      <w:pPr>
        <w:pStyle w:val="Zv-TitleReferences-en"/>
      </w:pPr>
      <w:r>
        <w:t>Литература</w:t>
      </w:r>
    </w:p>
    <w:p w:rsidR="00CC0C36" w:rsidRPr="00B50605" w:rsidRDefault="00CC0C36" w:rsidP="001228C4">
      <w:pPr>
        <w:pStyle w:val="Zv-References-en"/>
      </w:pPr>
      <w:r w:rsidRPr="00B50605">
        <w:t>Petrov A.A., Petrov V</w:t>
      </w:r>
      <w:r w:rsidR="00F01168" w:rsidRPr="00B50605">
        <w:t>.</w:t>
      </w:r>
      <w:r w:rsidRPr="00B50605">
        <w:t xml:space="preserve">G. </w:t>
      </w:r>
      <w:r w:rsidRPr="00B50605">
        <w:rPr>
          <w:lang w:val="en-GB"/>
        </w:rPr>
        <w:t xml:space="preserve">Rev. Sci. Instrum. </w:t>
      </w:r>
      <w:r w:rsidRPr="00B50605">
        <w:rPr>
          <w:bCs/>
          <w:lang w:val="en-GB"/>
        </w:rPr>
        <w:t>74</w:t>
      </w:r>
      <w:r w:rsidRPr="00B50605">
        <w:rPr>
          <w:lang w:val="en-GB"/>
        </w:rPr>
        <w:t xml:space="preserve">, </w:t>
      </w:r>
      <w:r w:rsidRPr="00B50605">
        <w:rPr>
          <w:b/>
          <w:lang w:val="en-GB"/>
        </w:rPr>
        <w:t>2003</w:t>
      </w:r>
      <w:r w:rsidRPr="00B50605">
        <w:rPr>
          <w:lang w:val="en-GB"/>
        </w:rPr>
        <w:t xml:space="preserve">. </w:t>
      </w:r>
      <w:r w:rsidR="00204173" w:rsidRPr="00B50605">
        <w:rPr>
          <w:lang w:val="en-GB"/>
        </w:rPr>
        <w:t>P.1465</w:t>
      </w:r>
      <w:r w:rsidRPr="00B50605">
        <w:rPr>
          <w:lang w:val="en-GB"/>
        </w:rPr>
        <w:t>.</w:t>
      </w:r>
    </w:p>
    <w:p w:rsidR="001228C4" w:rsidRPr="00B50605" w:rsidRDefault="001228C4" w:rsidP="001228C4">
      <w:pPr>
        <w:pStyle w:val="Zv-References-en"/>
        <w:rPr>
          <w:lang w:val="ru-RU"/>
        </w:rPr>
      </w:pPr>
      <w:r w:rsidRPr="00B50605">
        <w:rPr>
          <w:lang w:val="ru-RU"/>
        </w:rPr>
        <w:t xml:space="preserve">Петров </w:t>
      </w:r>
      <w:r w:rsidR="00F01168" w:rsidRPr="00B50605">
        <w:rPr>
          <w:lang w:val="ru-RU"/>
        </w:rPr>
        <w:t>А.</w:t>
      </w:r>
      <w:r w:rsidRPr="00B50605">
        <w:rPr>
          <w:lang w:val="ru-RU"/>
        </w:rPr>
        <w:t>А.,</w:t>
      </w:r>
      <w:r w:rsidR="00F01168" w:rsidRPr="00B50605">
        <w:rPr>
          <w:lang w:val="ru-RU"/>
        </w:rPr>
        <w:t xml:space="preserve"> Петров В.</w:t>
      </w:r>
      <w:r w:rsidRPr="00B50605">
        <w:rPr>
          <w:lang w:val="ru-RU"/>
        </w:rPr>
        <w:t>Г.,</w:t>
      </w:r>
      <w:r w:rsidR="00F01168" w:rsidRPr="00B50605">
        <w:rPr>
          <w:lang w:val="ru-RU"/>
        </w:rPr>
        <w:t xml:space="preserve"> Малышев А.</w:t>
      </w:r>
      <w:r w:rsidRPr="00B50605">
        <w:rPr>
          <w:lang w:val="ru-RU"/>
        </w:rPr>
        <w:t>Ю. и др.</w:t>
      </w:r>
      <w:r w:rsidR="00E91F39" w:rsidRPr="00B50605">
        <w:rPr>
          <w:lang w:val="ru-RU"/>
        </w:rPr>
        <w:t xml:space="preserve"> </w:t>
      </w:r>
      <w:r w:rsidRPr="00B50605">
        <w:rPr>
          <w:lang w:val="ru-RU"/>
        </w:rPr>
        <w:t xml:space="preserve">Физика плазмы, т. 32, №4, </w:t>
      </w:r>
      <w:r w:rsidRPr="00B50605">
        <w:rPr>
          <w:b/>
          <w:lang w:val="ru-RU"/>
        </w:rPr>
        <w:t>2006</w:t>
      </w:r>
      <w:r w:rsidR="00204173" w:rsidRPr="00B50605">
        <w:rPr>
          <w:lang w:val="ru-RU"/>
        </w:rPr>
        <w:t xml:space="preserve">. </w:t>
      </w:r>
      <w:r w:rsidRPr="00B50605">
        <w:rPr>
          <w:lang w:val="ru-RU"/>
        </w:rPr>
        <w:t>С. 346.</w:t>
      </w:r>
    </w:p>
    <w:p w:rsidR="00643A9C" w:rsidRPr="00B50605" w:rsidRDefault="00643A9C" w:rsidP="00643A9C">
      <w:pPr>
        <w:pStyle w:val="Zv-References-en"/>
        <w:rPr>
          <w:lang w:val="ru-RU"/>
        </w:rPr>
      </w:pPr>
      <w:r w:rsidRPr="00B50605">
        <w:rPr>
          <w:lang w:val="ru-RU"/>
        </w:rPr>
        <w:t>Петров</w:t>
      </w:r>
      <w:r w:rsidR="00F01168" w:rsidRPr="00B50605">
        <w:rPr>
          <w:lang w:val="ru-RU"/>
        </w:rPr>
        <w:t xml:space="preserve"> В.Г., </w:t>
      </w:r>
      <w:r w:rsidRPr="00B50605">
        <w:rPr>
          <w:lang w:val="ru-RU"/>
        </w:rPr>
        <w:t>Малышев</w:t>
      </w:r>
      <w:r w:rsidR="00F01168" w:rsidRPr="00B50605">
        <w:rPr>
          <w:lang w:val="ru-RU"/>
        </w:rPr>
        <w:t xml:space="preserve"> А.Ю., </w:t>
      </w:r>
      <w:r w:rsidRPr="00B50605">
        <w:rPr>
          <w:szCs w:val="24"/>
          <w:lang w:val="ru-RU"/>
        </w:rPr>
        <w:t>Марков</w:t>
      </w:r>
      <w:r w:rsidR="00F01168" w:rsidRPr="00B50605">
        <w:rPr>
          <w:szCs w:val="24"/>
          <w:lang w:val="ru-RU"/>
        </w:rPr>
        <w:t xml:space="preserve"> В.К.</w:t>
      </w:r>
      <w:r w:rsidRPr="00B50605">
        <w:rPr>
          <w:szCs w:val="24"/>
          <w:lang w:val="ru-RU"/>
        </w:rPr>
        <w:t xml:space="preserve"> и др. </w:t>
      </w:r>
      <w:r w:rsidRPr="00B50605">
        <w:rPr>
          <w:lang w:val="ru-RU"/>
        </w:rPr>
        <w:t xml:space="preserve">Физика плазмы, т. 38, №4, </w:t>
      </w:r>
      <w:r w:rsidRPr="00B50605">
        <w:rPr>
          <w:b/>
          <w:lang w:val="ru-RU"/>
        </w:rPr>
        <w:t>2012</w:t>
      </w:r>
      <w:r w:rsidR="00204173" w:rsidRPr="00B50605">
        <w:rPr>
          <w:lang w:val="ru-RU"/>
        </w:rPr>
        <w:t xml:space="preserve">. </w:t>
      </w:r>
      <w:r w:rsidRPr="00B50605">
        <w:rPr>
          <w:lang w:val="ru-RU"/>
        </w:rPr>
        <w:t>С. 37</w:t>
      </w:r>
      <w:r w:rsidR="00204173" w:rsidRPr="00B50605">
        <w:rPr>
          <w:lang w:val="ru-RU"/>
        </w:rPr>
        <w:t>6</w:t>
      </w:r>
      <w:r w:rsidRPr="00B50605">
        <w:rPr>
          <w:lang w:val="ru-RU"/>
        </w:rPr>
        <w:t>.</w:t>
      </w:r>
    </w:p>
    <w:p w:rsidR="00643A9C" w:rsidRPr="00B50605" w:rsidRDefault="00643A9C" w:rsidP="00643A9C">
      <w:pPr>
        <w:pStyle w:val="Zv-References-en"/>
        <w:rPr>
          <w:spacing w:val="-4"/>
        </w:rPr>
      </w:pPr>
      <w:r w:rsidRPr="00B50605">
        <w:rPr>
          <w:spacing w:val="-4"/>
        </w:rPr>
        <w:t>Krasilnikov</w:t>
      </w:r>
      <w:r w:rsidR="00F01168" w:rsidRPr="00B50605">
        <w:rPr>
          <w:spacing w:val="-4"/>
        </w:rPr>
        <w:t xml:space="preserve"> A.V.</w:t>
      </w:r>
      <w:r w:rsidRPr="00B50605">
        <w:rPr>
          <w:spacing w:val="-4"/>
        </w:rPr>
        <w:t>, Kaschuck</w:t>
      </w:r>
      <w:r w:rsidR="00F01168" w:rsidRPr="00B50605">
        <w:rPr>
          <w:spacing w:val="-4"/>
        </w:rPr>
        <w:t xml:space="preserve"> Yu.A.</w:t>
      </w:r>
      <w:r w:rsidRPr="00B50605">
        <w:rPr>
          <w:spacing w:val="-4"/>
        </w:rPr>
        <w:t>, Vershkov</w:t>
      </w:r>
      <w:r w:rsidR="00F01168" w:rsidRPr="00B50605">
        <w:rPr>
          <w:spacing w:val="-4"/>
        </w:rPr>
        <w:t xml:space="preserve"> V.A.</w:t>
      </w:r>
      <w:r w:rsidRPr="00B50605">
        <w:rPr>
          <w:spacing w:val="-4"/>
        </w:rPr>
        <w:t>, Petrov</w:t>
      </w:r>
      <w:r w:rsidR="00F01168" w:rsidRPr="00B50605">
        <w:rPr>
          <w:spacing w:val="-4"/>
        </w:rPr>
        <w:t xml:space="preserve"> A.A.</w:t>
      </w:r>
      <w:r w:rsidRPr="00B50605">
        <w:rPr>
          <w:spacing w:val="-4"/>
        </w:rPr>
        <w:t>, Petrov</w:t>
      </w:r>
      <w:r w:rsidR="00F01168" w:rsidRPr="00B50605">
        <w:rPr>
          <w:spacing w:val="-4"/>
        </w:rPr>
        <w:t xml:space="preserve"> V.G.</w:t>
      </w:r>
      <w:r w:rsidRPr="00B50605">
        <w:rPr>
          <w:spacing w:val="-4"/>
        </w:rPr>
        <w:t>, Tugarinov</w:t>
      </w:r>
      <w:r w:rsidR="00A03A58" w:rsidRPr="00B50605">
        <w:rPr>
          <w:spacing w:val="-4"/>
        </w:rPr>
        <w:t xml:space="preserve"> S.N</w:t>
      </w:r>
      <w:r w:rsidRPr="00B50605">
        <w:rPr>
          <w:spacing w:val="-4"/>
        </w:rPr>
        <w:t xml:space="preserve">. International Conference on Fusion Reactor Diagnostics, </w:t>
      </w:r>
      <w:smartTag w:uri="urn:schemas-microsoft-com:office:smarttags" w:element="place">
        <w:smartTag w:uri="urn:schemas-microsoft-com:office:smarttags" w:element="City">
          <w:r w:rsidRPr="00B50605">
            <w:rPr>
              <w:spacing w:val="-4"/>
            </w:rPr>
            <w:t>Varenna</w:t>
          </w:r>
        </w:smartTag>
        <w:r w:rsidRPr="00B50605">
          <w:rPr>
            <w:spacing w:val="-4"/>
          </w:rPr>
          <w:t xml:space="preserve">, </w:t>
        </w:r>
        <w:smartTag w:uri="urn:schemas-microsoft-com:office:smarttags" w:element="country-region">
          <w:r w:rsidRPr="00B50605">
            <w:rPr>
              <w:spacing w:val="-4"/>
            </w:rPr>
            <w:t>Italy</w:t>
          </w:r>
        </w:smartTag>
      </w:smartTag>
      <w:r w:rsidRPr="00B50605">
        <w:rPr>
          <w:spacing w:val="-4"/>
        </w:rPr>
        <w:t xml:space="preserve"> September 9–13, 2013.</w:t>
      </w:r>
    </w:p>
    <w:p w:rsidR="00654A7B" w:rsidRPr="00DA720D" w:rsidRDefault="000F3D43" w:rsidP="00DA720D">
      <w:pPr>
        <w:pStyle w:val="Zv-References-en"/>
      </w:pPr>
      <w:r w:rsidRPr="00DA720D">
        <w:rPr>
          <w:lang w:val="ru-RU"/>
        </w:rPr>
        <w:t>Петров В. Г., Петров А.</w:t>
      </w:r>
      <w:r w:rsidRPr="00B50605">
        <w:t> </w:t>
      </w:r>
      <w:r w:rsidRPr="00DA720D">
        <w:rPr>
          <w:lang w:val="ru-RU"/>
        </w:rPr>
        <w:t xml:space="preserve">А., Малышев А. Ю. и др. </w:t>
      </w:r>
      <w:r w:rsidRPr="00B50605">
        <w:t xml:space="preserve">Физика плазмы, т. 30, №2, </w:t>
      </w:r>
      <w:smartTag w:uri="urn:schemas-microsoft-com:office:smarttags" w:element="metricconverter">
        <w:smartTagPr>
          <w:attr w:name="ProductID" w:val="2004. C"/>
        </w:smartTagPr>
        <w:r w:rsidRPr="00B50605">
          <w:rPr>
            <w:b/>
          </w:rPr>
          <w:t>2004</w:t>
        </w:r>
        <w:r w:rsidRPr="00B50605">
          <w:t>. C</w:t>
        </w:r>
      </w:smartTag>
      <w:r w:rsidRPr="00B50605">
        <w:t>.</w:t>
      </w:r>
      <w:r w:rsidR="00B50605" w:rsidRPr="00B50605">
        <w:t xml:space="preserve"> 129</w:t>
      </w:r>
      <w:r w:rsidRPr="00B50605">
        <w:t>.</w:t>
      </w:r>
    </w:p>
    <w:sectPr w:rsidR="00654A7B" w:rsidRPr="00DA720D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BD5" w:rsidRDefault="00AB6BD5">
      <w:r>
        <w:separator/>
      </w:r>
    </w:p>
  </w:endnote>
  <w:endnote w:type="continuationSeparator" w:id="0">
    <w:p w:rsidR="00AB6BD5" w:rsidRDefault="00AB6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67C6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67C6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720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BD5" w:rsidRDefault="00AB6BD5">
      <w:r>
        <w:separator/>
      </w:r>
    </w:p>
  </w:footnote>
  <w:footnote w:type="continuationSeparator" w:id="0">
    <w:p w:rsidR="00AB6BD5" w:rsidRDefault="00AB6B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8D1653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8D1653" w:rsidRPr="00E44D73">
      <w:rPr>
        <w:sz w:val="20"/>
      </w:rPr>
      <w:t>8</w:t>
    </w:r>
    <w:r>
      <w:rPr>
        <w:sz w:val="20"/>
      </w:rPr>
      <w:t xml:space="preserve"> – 1</w:t>
    </w:r>
    <w:r w:rsidR="008D1653" w:rsidRPr="00E44D73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="008D1653" w:rsidRPr="00E44D73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654A7B" w:rsidRDefault="008E6CE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E1A75"/>
    <w:multiLevelType w:val="hybridMultilevel"/>
    <w:tmpl w:val="7054B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57B9E"/>
    <w:multiLevelType w:val="hybridMultilevel"/>
    <w:tmpl w:val="8556CE46"/>
    <w:lvl w:ilvl="0" w:tplc="29726656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44D73"/>
    <w:rsid w:val="00043701"/>
    <w:rsid w:val="000C7078"/>
    <w:rsid w:val="000D76E9"/>
    <w:rsid w:val="000E495B"/>
    <w:rsid w:val="000F3D43"/>
    <w:rsid w:val="001228C4"/>
    <w:rsid w:val="00155992"/>
    <w:rsid w:val="001C0CCB"/>
    <w:rsid w:val="00204173"/>
    <w:rsid w:val="0021780B"/>
    <w:rsid w:val="00220629"/>
    <w:rsid w:val="00221ACE"/>
    <w:rsid w:val="00247225"/>
    <w:rsid w:val="0027439B"/>
    <w:rsid w:val="002871B5"/>
    <w:rsid w:val="002E00D9"/>
    <w:rsid w:val="00316ECD"/>
    <w:rsid w:val="00324398"/>
    <w:rsid w:val="00363CB7"/>
    <w:rsid w:val="003800F3"/>
    <w:rsid w:val="003B5B93"/>
    <w:rsid w:val="003B7C0F"/>
    <w:rsid w:val="003D3038"/>
    <w:rsid w:val="00401388"/>
    <w:rsid w:val="00446025"/>
    <w:rsid w:val="004A77D1"/>
    <w:rsid w:val="004B72AA"/>
    <w:rsid w:val="004F4E29"/>
    <w:rsid w:val="0055489E"/>
    <w:rsid w:val="00567C6F"/>
    <w:rsid w:val="00573BAD"/>
    <w:rsid w:val="0058676C"/>
    <w:rsid w:val="005E7B91"/>
    <w:rsid w:val="00643A9C"/>
    <w:rsid w:val="00654A7B"/>
    <w:rsid w:val="006D5EBC"/>
    <w:rsid w:val="00732A2E"/>
    <w:rsid w:val="007B6378"/>
    <w:rsid w:val="00802D35"/>
    <w:rsid w:val="00840F8D"/>
    <w:rsid w:val="008463CE"/>
    <w:rsid w:val="008A63B7"/>
    <w:rsid w:val="008C19CF"/>
    <w:rsid w:val="008D1653"/>
    <w:rsid w:val="008E6CEF"/>
    <w:rsid w:val="0090233C"/>
    <w:rsid w:val="00990E65"/>
    <w:rsid w:val="009F0FCB"/>
    <w:rsid w:val="00A03A58"/>
    <w:rsid w:val="00A21BEE"/>
    <w:rsid w:val="00AA1E14"/>
    <w:rsid w:val="00AB6BD5"/>
    <w:rsid w:val="00B50605"/>
    <w:rsid w:val="00B622ED"/>
    <w:rsid w:val="00B9584E"/>
    <w:rsid w:val="00C103CD"/>
    <w:rsid w:val="00C232A0"/>
    <w:rsid w:val="00C64FBA"/>
    <w:rsid w:val="00CC0C36"/>
    <w:rsid w:val="00CD02D2"/>
    <w:rsid w:val="00CE497F"/>
    <w:rsid w:val="00D47F19"/>
    <w:rsid w:val="00D900FB"/>
    <w:rsid w:val="00DA720D"/>
    <w:rsid w:val="00DF6F3C"/>
    <w:rsid w:val="00E44D73"/>
    <w:rsid w:val="00E7021A"/>
    <w:rsid w:val="00E87733"/>
    <w:rsid w:val="00E91F39"/>
    <w:rsid w:val="00EB6292"/>
    <w:rsid w:val="00EE2759"/>
    <w:rsid w:val="00F01168"/>
    <w:rsid w:val="00F3430D"/>
    <w:rsid w:val="00F74399"/>
    <w:rsid w:val="00F95123"/>
    <w:rsid w:val="00FC1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00D9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2E00D9"/>
    <w:rPr>
      <w:color w:val="0000FF"/>
      <w:u w:val="single"/>
    </w:rPr>
  </w:style>
  <w:style w:type="paragraph" w:styleId="21">
    <w:name w:val="Body Text 2"/>
    <w:basedOn w:val="a"/>
    <w:link w:val="22"/>
    <w:rsid w:val="000F3D43"/>
    <w:pPr>
      <w:spacing w:after="120" w:line="480" w:lineRule="auto"/>
    </w:pPr>
  </w:style>
  <w:style w:type="character" w:customStyle="1" w:styleId="22">
    <w:name w:val="Основной текст 2 Знак"/>
    <w:link w:val="21"/>
    <w:rsid w:val="000F3D43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petrov@trinit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Zvenigorod\2015\Zven_2016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</Template>
  <TotalTime>1</TotalTime>
  <Pages>1</Pages>
  <Words>522</Words>
  <Characters>3101</Characters>
  <Application>Microsoft Office Word</Application>
  <DocSecurity>0</DocSecurity>
  <Lines>50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k13</Company>
  <LinksUpToDate>false</LinksUpToDate>
  <CharactersWithSpaces>3604</CharactersWithSpaces>
  <SharedDoc>false</SharedDoc>
  <HLinks>
    <vt:vector size="12" baseType="variant">
      <vt:variant>
        <vt:i4>1703975</vt:i4>
      </vt:variant>
      <vt:variant>
        <vt:i4>3</vt:i4>
      </vt:variant>
      <vt:variant>
        <vt:i4>0</vt:i4>
      </vt:variant>
      <vt:variant>
        <vt:i4>5</vt:i4>
      </vt:variant>
      <vt:variant>
        <vt:lpwstr>mailto:vpetrov@triniti.ru</vt:lpwstr>
      </vt:variant>
      <vt:variant>
        <vt:lpwstr/>
      </vt:variant>
      <vt:variant>
        <vt:i4>1703975</vt:i4>
      </vt:variant>
      <vt:variant>
        <vt:i4>0</vt:i4>
      </vt:variant>
      <vt:variant>
        <vt:i4>0</vt:i4>
      </vt:variant>
      <vt:variant>
        <vt:i4>5</vt:i4>
      </vt:variant>
      <vt:variant>
        <vt:lpwstr>mailto:vpetrov@triniti.ru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Одновременные измерения плотности плазмы рефрактометром и рефлектометром на токамаке Т-11М</dc:title>
  <dc:subject/>
  <dc:creator>VPetrov</dc:creator>
  <cp:keywords/>
  <cp:lastModifiedBy>Сергей Сатунин</cp:lastModifiedBy>
  <cp:revision>2</cp:revision>
  <cp:lastPrinted>1900-12-31T21:00:00Z</cp:lastPrinted>
  <dcterms:created xsi:type="dcterms:W3CDTF">2016-01-09T17:59:00Z</dcterms:created>
  <dcterms:modified xsi:type="dcterms:W3CDTF">2016-01-09T17:59:00Z</dcterms:modified>
</cp:coreProperties>
</file>