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58" w:rsidRDefault="00E00558" w:rsidP="00E00558">
      <w:pPr>
        <w:pStyle w:val="Zv-Titlereport"/>
      </w:pPr>
      <w:r>
        <w:t>концепция фабрики криогенных мишеней для итс</w:t>
      </w:r>
    </w:p>
    <w:p w:rsidR="00E00558" w:rsidRDefault="00E00558" w:rsidP="00E00558">
      <w:pPr>
        <w:pStyle w:val="Zv-Author"/>
      </w:pPr>
      <w:r>
        <w:t>И.В.</w:t>
      </w:r>
      <w:r w:rsidRPr="004374CC">
        <w:t xml:space="preserve"> </w:t>
      </w:r>
      <w:r>
        <w:t>Александрова</w:t>
      </w:r>
      <w:r>
        <w:rPr>
          <w:vertAlign w:val="superscript"/>
        </w:rPr>
        <w:t>1</w:t>
      </w:r>
      <w:r>
        <w:t xml:space="preserve">, </w:t>
      </w:r>
      <w:r w:rsidRPr="00881D39">
        <w:rPr>
          <w:u w:val="single"/>
        </w:rPr>
        <w:t>Е.Р.</w:t>
      </w:r>
      <w:r w:rsidRPr="004374CC">
        <w:rPr>
          <w:u w:val="single"/>
        </w:rPr>
        <w:t xml:space="preserve"> </w:t>
      </w:r>
      <w:r w:rsidRPr="00881D39">
        <w:rPr>
          <w:u w:val="single"/>
        </w:rPr>
        <w:t>Корешева</w:t>
      </w:r>
      <w:r>
        <w:rPr>
          <w:vertAlign w:val="superscript"/>
        </w:rPr>
        <w:t>1,2</w:t>
      </w:r>
      <w:r>
        <w:t>, И.Е.</w:t>
      </w:r>
      <w:r w:rsidRPr="004374CC">
        <w:t xml:space="preserve"> </w:t>
      </w:r>
      <w:r>
        <w:t>Осипов</w:t>
      </w:r>
      <w:r>
        <w:rPr>
          <w:vertAlign w:val="superscript"/>
        </w:rPr>
        <w:t>3</w:t>
      </w:r>
    </w:p>
    <w:p w:rsidR="00E00558" w:rsidRDefault="00E00558" w:rsidP="00E00558">
      <w:pPr>
        <w:pStyle w:val="Zv-Organization"/>
      </w:pPr>
      <w:r w:rsidRPr="002A4074">
        <w:rPr>
          <w:vertAlign w:val="superscript"/>
        </w:rPr>
        <w:t>1</w:t>
      </w:r>
      <w:r>
        <w:t>Физический институт им. П.Н.</w:t>
      </w:r>
      <w:r w:rsidR="001721D0" w:rsidRPr="001721D0">
        <w:t xml:space="preserve"> </w:t>
      </w:r>
      <w:r>
        <w:t xml:space="preserve">Лебедева РАН, Москва, </w:t>
      </w:r>
      <w:hyperlink r:id="rId7" w:history="1">
        <w:r w:rsidRPr="00F96E7D">
          <w:rPr>
            <w:rStyle w:val="a7"/>
            <w:lang w:val="en-US"/>
          </w:rPr>
          <w:t>koresh</w:t>
        </w:r>
        <w:r w:rsidRPr="004374CC">
          <w:rPr>
            <w:rStyle w:val="a7"/>
          </w:rPr>
          <w:t>@</w:t>
        </w:r>
        <w:r w:rsidRPr="00F96E7D">
          <w:rPr>
            <w:rStyle w:val="a7"/>
            <w:lang w:val="en-US"/>
          </w:rPr>
          <w:t>sci</w:t>
        </w:r>
        <w:r w:rsidRPr="004374CC">
          <w:rPr>
            <w:rStyle w:val="a7"/>
          </w:rPr>
          <w:t>.</w:t>
        </w:r>
        <w:r w:rsidRPr="00F96E7D">
          <w:rPr>
            <w:rStyle w:val="a7"/>
            <w:lang w:val="en-US"/>
          </w:rPr>
          <w:t>lebedev</w:t>
        </w:r>
        <w:r w:rsidRPr="004374CC">
          <w:rPr>
            <w:rStyle w:val="a7"/>
          </w:rPr>
          <w:t>.</w:t>
        </w:r>
        <w:r w:rsidRPr="00F96E7D">
          <w:rPr>
            <w:rStyle w:val="a7"/>
            <w:lang w:val="en-US"/>
          </w:rPr>
          <w:t>ru</w:t>
        </w:r>
      </w:hyperlink>
      <w:r w:rsidRPr="004374CC">
        <w:t xml:space="preserve"> </w:t>
      </w:r>
      <w:r>
        <w:br/>
      </w:r>
      <w:r w:rsidRPr="002A4074">
        <w:rPr>
          <w:vertAlign w:val="superscript"/>
        </w:rPr>
        <w:t>2</w:t>
      </w:r>
      <w:r>
        <w:t>Национальный исследовательский ядерный университет «МИФИ», Москва</w:t>
      </w:r>
      <w:r>
        <w:br/>
      </w:r>
      <w:r w:rsidRPr="002A4074">
        <w:rPr>
          <w:vertAlign w:val="superscript"/>
        </w:rPr>
        <w:t>3</w:t>
      </w:r>
      <w:r>
        <w:t>ООО Центр Энергоэффективности ИНТЕР РАО ЕЭС, Москва</w:t>
      </w:r>
    </w:p>
    <w:p w:rsidR="00E00558" w:rsidRDefault="00E00558" w:rsidP="00E00558">
      <w:pPr>
        <w:pStyle w:val="Zv-bodyreport"/>
        <w:rPr>
          <w:rFonts w:eastAsia="MS Mincho"/>
          <w:noProof/>
          <w:lang w:eastAsia="ja-JP"/>
        </w:rPr>
      </w:pPr>
      <w:r>
        <w:t xml:space="preserve">Высокочастотная </w:t>
      </w:r>
      <w:r w:rsidRPr="002A4074">
        <w:rPr>
          <w:noProof/>
          <w:szCs w:val="22"/>
        </w:rPr>
        <w:t>подача топлива является необходимым этапом проведения современных экспериментов по инерциальному термоядерному синтезу (</w:t>
      </w:r>
      <w:r w:rsidRPr="002A4074">
        <w:t>ИТС)</w:t>
      </w:r>
      <w:r w:rsidRPr="002A4074">
        <w:rPr>
          <w:noProof/>
          <w:szCs w:val="22"/>
        </w:rPr>
        <w:t xml:space="preserve"> для перехода к реакторным технологиям производства </w:t>
      </w:r>
      <w:r w:rsidRPr="002A4074">
        <w:t>криогенных топливных мишеней</w:t>
      </w:r>
      <w:r>
        <w:rPr>
          <w:noProof/>
          <w:szCs w:val="22"/>
        </w:rPr>
        <w:t>.</w:t>
      </w:r>
      <w:r w:rsidRPr="004374CC">
        <w:rPr>
          <w:noProof/>
          <w:szCs w:val="22"/>
        </w:rPr>
        <w:t xml:space="preserve"> </w:t>
      </w:r>
      <w:r w:rsidRPr="002A4074">
        <w:rPr>
          <w:rFonts w:eastAsia="MS Mincho"/>
          <w:noProof/>
          <w:lang w:eastAsia="ja-JP"/>
        </w:rPr>
        <w:t>Формирование и доставка таких мишеней с высокой частотой (</w:t>
      </w:r>
      <w:r w:rsidRPr="002A4074">
        <w:rPr>
          <w:rFonts w:eastAsia="MS Mincho"/>
          <w:color w:val="000000"/>
          <w:lang w:eastAsia="ja-JP"/>
        </w:rPr>
        <w:t xml:space="preserve">1–10 </w:t>
      </w:r>
      <w:r w:rsidRPr="002A4074">
        <w:rPr>
          <w:rFonts w:eastAsia="MS Mincho"/>
          <w:noProof/>
          <w:lang w:eastAsia="ja-JP"/>
        </w:rPr>
        <w:t xml:space="preserve">Гц) есть непременное условие построения </w:t>
      </w:r>
      <w:r w:rsidRPr="002A4074">
        <w:rPr>
          <w:rFonts w:eastAsia="MS Mincho"/>
          <w:b/>
          <w:lang w:eastAsia="ja-JP"/>
        </w:rPr>
        <w:t>ф</w:t>
      </w:r>
      <w:r w:rsidRPr="002A4074">
        <w:rPr>
          <w:rFonts w:eastAsia="MS Mincho"/>
          <w:lang w:eastAsia="ja-JP"/>
        </w:rPr>
        <w:t xml:space="preserve">абрики </w:t>
      </w:r>
      <w:r w:rsidRPr="002A4074">
        <w:rPr>
          <w:rFonts w:eastAsia="MS Mincho"/>
          <w:b/>
          <w:lang w:eastAsia="ja-JP"/>
        </w:rPr>
        <w:t>м</w:t>
      </w:r>
      <w:r w:rsidRPr="002A4074">
        <w:rPr>
          <w:rFonts w:eastAsia="MS Mincho"/>
          <w:lang w:eastAsia="ja-JP"/>
        </w:rPr>
        <w:t>ишеней (ФМ) для обеспечения топливом работы реактора ИТС</w:t>
      </w:r>
      <w:r w:rsidRPr="002A4074">
        <w:rPr>
          <w:rFonts w:eastAsia="MS Mincho"/>
          <w:noProof/>
          <w:lang w:eastAsia="ja-JP"/>
        </w:rPr>
        <w:t>.</w:t>
      </w:r>
    </w:p>
    <w:p w:rsidR="00E00558" w:rsidRDefault="00E00558" w:rsidP="00E00558">
      <w:pPr>
        <w:pStyle w:val="Zv-bodyreport"/>
        <w:rPr>
          <w:noProof/>
        </w:rPr>
      </w:pPr>
      <w:r w:rsidRPr="002A4074">
        <w:t xml:space="preserve">В течение 25 лет </w:t>
      </w:r>
      <w:r w:rsidRPr="002A4074">
        <w:rPr>
          <w:bCs/>
        </w:rPr>
        <w:t>под руководством ФИАН в России создана научная, инженерная и технологическая база для построения демонстрационной</w:t>
      </w:r>
      <w:bookmarkStart w:id="0" w:name="_GoBack"/>
      <w:bookmarkEnd w:id="0"/>
      <w:r w:rsidRPr="002A4074">
        <w:rPr>
          <w:bCs/>
        </w:rPr>
        <w:t xml:space="preserve"> установки непрерывного формирования криогенных мишеней реакторного масштаба.</w:t>
      </w:r>
      <w:r w:rsidRPr="002A4074">
        <w:rPr>
          <w:noProof/>
        </w:rPr>
        <w:t xml:space="preserve"> В частности, в ФИАН разработан метод FST (</w:t>
      </w:r>
      <w:r w:rsidRPr="002A4074">
        <w:rPr>
          <w:noProof/>
          <w:lang w:val="en-US"/>
        </w:rPr>
        <w:t>Free</w:t>
      </w:r>
      <w:r w:rsidRPr="002A4074">
        <w:rPr>
          <w:noProof/>
        </w:rPr>
        <w:t>-</w:t>
      </w:r>
      <w:r w:rsidRPr="002A4074">
        <w:rPr>
          <w:noProof/>
          <w:lang w:val="en-US"/>
        </w:rPr>
        <w:t>Standing</w:t>
      </w:r>
      <w:r w:rsidRPr="002A4074">
        <w:rPr>
          <w:noProof/>
        </w:rPr>
        <w:t xml:space="preserve"> </w:t>
      </w:r>
      <w:r w:rsidRPr="002A4074">
        <w:rPr>
          <w:noProof/>
          <w:lang w:val="en-US"/>
        </w:rPr>
        <w:t>Targets</w:t>
      </w:r>
      <w:r w:rsidRPr="002A4074">
        <w:rPr>
          <w:noProof/>
        </w:rPr>
        <w:t>), в основу которого положен принцип работы с движущимися бесподвесными мишенями. Это позволяет формировать криогенные мишени в непрерывном режиме или с необходимой частотой.</w:t>
      </w:r>
    </w:p>
    <w:p w:rsidR="00E00558" w:rsidRPr="002A4074" w:rsidRDefault="00E00558" w:rsidP="00F00EB0">
      <w:pPr>
        <w:pStyle w:val="Zv-bodyreport"/>
        <w:spacing w:after="120"/>
        <w:rPr>
          <w:rFonts w:eastAsia="MS Mincho"/>
          <w:noProof/>
          <w:lang w:eastAsia="ja-JP"/>
        </w:rPr>
      </w:pPr>
      <w:r w:rsidRPr="002A4074">
        <w:rPr>
          <w:rFonts w:eastAsia="MS Mincho"/>
          <w:lang w:eastAsia="ja-JP"/>
        </w:rPr>
        <w:t>В настоящем докладе представлены следующие ключевые результаты, полученные в ФИАН:</w:t>
      </w:r>
    </w:p>
    <w:p w:rsidR="00E00558" w:rsidRPr="002A4074" w:rsidRDefault="00E00558" w:rsidP="00E00558">
      <w:pPr>
        <w:pStyle w:val="Zv-bodyreport"/>
        <w:numPr>
          <w:ilvl w:val="0"/>
          <w:numId w:val="9"/>
        </w:numPr>
        <w:ind w:left="284" w:hanging="284"/>
        <w:rPr>
          <w:rFonts w:eastAsia="MS Mincho"/>
          <w:lang w:eastAsia="ja-JP"/>
        </w:rPr>
      </w:pPr>
      <w:r w:rsidRPr="00E00558">
        <w:rPr>
          <w:rFonts w:eastAsia="MS Mincho"/>
          <w:u w:val="single"/>
          <w:lang w:eastAsia="ja-JP"/>
        </w:rPr>
        <w:t>Массовое производство криогенных мишеней</w:t>
      </w:r>
      <w:r w:rsidRPr="002A4074">
        <w:rPr>
          <w:rFonts w:eastAsia="MS Mincho"/>
          <w:lang w:eastAsia="ja-JP"/>
        </w:rPr>
        <w:t xml:space="preserve">. </w:t>
      </w:r>
    </w:p>
    <w:p w:rsidR="00E00558" w:rsidRPr="002A4074" w:rsidRDefault="00E00558" w:rsidP="00E00558">
      <w:pPr>
        <w:pStyle w:val="Zv-bodyreportcont"/>
        <w:numPr>
          <w:ilvl w:val="0"/>
          <w:numId w:val="10"/>
        </w:numPr>
        <w:ind w:left="567" w:hanging="283"/>
        <w:rPr>
          <w:rFonts w:eastAsia="MS Mincho"/>
          <w:lang w:eastAsia="ja-JP"/>
        </w:rPr>
      </w:pPr>
      <w:r w:rsidRPr="002A4074">
        <w:rPr>
          <w:rFonts w:eastAsia="MS Mincho"/>
          <w:lang w:eastAsia="ja-JP"/>
        </w:rPr>
        <w:t xml:space="preserve">Разработан метод FST, который работает одновременно с массивом бесподвесных движущихся сферических мишеней. </w:t>
      </w:r>
    </w:p>
    <w:p w:rsidR="00E00558" w:rsidRPr="002A4074" w:rsidRDefault="00E00558" w:rsidP="00E00558">
      <w:pPr>
        <w:pStyle w:val="Zv-bodyreportcont"/>
        <w:numPr>
          <w:ilvl w:val="0"/>
          <w:numId w:val="10"/>
        </w:numPr>
        <w:ind w:left="567" w:hanging="283"/>
        <w:rPr>
          <w:rFonts w:eastAsia="MS Mincho"/>
          <w:bCs/>
          <w:lang w:eastAsia="ja-JP"/>
        </w:rPr>
      </w:pPr>
      <w:r w:rsidRPr="002A4074">
        <w:rPr>
          <w:rFonts w:eastAsia="MS Mincho"/>
          <w:lang w:eastAsia="ja-JP"/>
        </w:rPr>
        <w:t xml:space="preserve">Метод </w:t>
      </w:r>
      <w:r w:rsidRPr="002A4074">
        <w:rPr>
          <w:rFonts w:eastAsia="MS Mincho"/>
          <w:lang w:val="en-US" w:eastAsia="ja-JP"/>
        </w:rPr>
        <w:t>FST</w:t>
      </w:r>
      <w:r w:rsidRPr="002A4074">
        <w:rPr>
          <w:rFonts w:eastAsia="MS Mincho"/>
          <w:lang w:eastAsia="ja-JP"/>
        </w:rPr>
        <w:t xml:space="preserve"> позволяет получать ультрадисперсные криогенные слои топлива, обладающие повышенной </w:t>
      </w:r>
      <w:r w:rsidRPr="002A4074">
        <w:rPr>
          <w:rFonts w:eastAsia="MS Mincho"/>
          <w:bCs/>
          <w:lang w:eastAsia="ja-JP"/>
        </w:rPr>
        <w:t xml:space="preserve">устойчивостью к действию внешних механических и тепловых нагрузок. Применение ультрадисперсных слоев минимизирует риск нарушения качества топливной мишени при ее доставке в лазерный фокус. </w:t>
      </w:r>
    </w:p>
    <w:p w:rsidR="00E00558" w:rsidRPr="002A4074" w:rsidRDefault="00E00558" w:rsidP="00E00558">
      <w:pPr>
        <w:pStyle w:val="Zv-bodyreportcont"/>
        <w:numPr>
          <w:ilvl w:val="0"/>
          <w:numId w:val="10"/>
        </w:numPr>
        <w:ind w:left="567" w:hanging="283"/>
        <w:rPr>
          <w:rFonts w:eastAsia="MS Mincho"/>
          <w:lang w:eastAsia="ja-JP"/>
        </w:rPr>
      </w:pPr>
      <w:r w:rsidRPr="002A4074">
        <w:rPr>
          <w:rFonts w:eastAsia="MS Mincho"/>
          <w:bCs/>
          <w:lang w:eastAsia="ja-JP"/>
        </w:rPr>
        <w:t>М</w:t>
      </w:r>
      <w:r w:rsidRPr="002A4074">
        <w:rPr>
          <w:rFonts w:eastAsia="MS Mincho"/>
          <w:lang w:eastAsia="ja-JP"/>
        </w:rPr>
        <w:t xml:space="preserve">алое время формирования (&lt; 15 сек) позволяет минимизировать запасы трития в мишенной системе, что является необходимым условием для построения </w:t>
      </w:r>
      <w:r w:rsidRPr="002A4074">
        <w:rPr>
          <w:rFonts w:eastAsia="MS Mincho"/>
          <w:bCs/>
          <w:lang w:eastAsia="ja-JP"/>
        </w:rPr>
        <w:t>ФМ.</w:t>
      </w:r>
    </w:p>
    <w:p w:rsidR="00E00558" w:rsidRPr="002A4074" w:rsidRDefault="00E00558" w:rsidP="00E00558">
      <w:pPr>
        <w:pStyle w:val="Zv-bodyreport"/>
        <w:numPr>
          <w:ilvl w:val="0"/>
          <w:numId w:val="9"/>
        </w:numPr>
        <w:ind w:left="284" w:hanging="284"/>
        <w:rPr>
          <w:bCs/>
          <w:color w:val="000000"/>
          <w:kern w:val="36"/>
        </w:rPr>
      </w:pPr>
      <w:r w:rsidRPr="00E00558">
        <w:rPr>
          <w:bCs/>
          <w:color w:val="000000"/>
          <w:kern w:val="36"/>
          <w:u w:val="single"/>
        </w:rPr>
        <w:t xml:space="preserve">Доставка </w:t>
      </w:r>
      <w:r w:rsidRPr="00E00558">
        <w:rPr>
          <w:bCs/>
          <w:kern w:val="36"/>
          <w:u w:val="single"/>
        </w:rPr>
        <w:t>криогенных мишеней</w:t>
      </w:r>
      <w:r w:rsidRPr="002A4074">
        <w:rPr>
          <w:bCs/>
          <w:kern w:val="36"/>
        </w:rPr>
        <w:t>.</w:t>
      </w:r>
      <w:r w:rsidRPr="002A4074">
        <w:rPr>
          <w:b/>
          <w:bCs/>
          <w:kern w:val="36"/>
        </w:rPr>
        <w:t xml:space="preserve"> </w:t>
      </w:r>
      <w:r w:rsidRPr="002A4074">
        <w:rPr>
          <w:bCs/>
          <w:color w:val="000000"/>
          <w:kern w:val="36"/>
        </w:rPr>
        <w:t xml:space="preserve"> </w:t>
      </w:r>
    </w:p>
    <w:p w:rsidR="00E00558" w:rsidRPr="002A4074" w:rsidRDefault="00E00558" w:rsidP="00E00558">
      <w:pPr>
        <w:pStyle w:val="Zv-bodyreportcont"/>
        <w:numPr>
          <w:ilvl w:val="0"/>
          <w:numId w:val="12"/>
        </w:numPr>
        <w:ind w:left="567" w:hanging="283"/>
        <w:rPr>
          <w:kern w:val="36"/>
        </w:rPr>
      </w:pPr>
      <w:r w:rsidRPr="002A4074">
        <w:rPr>
          <w:i/>
          <w:kern w:val="36"/>
        </w:rPr>
        <w:t>Гравитационная →</w:t>
      </w:r>
      <w:r w:rsidRPr="002A4074">
        <w:rPr>
          <w:kern w:val="36"/>
        </w:rPr>
        <w:t xml:space="preserve"> демонстрирована при криогенных температурах, включая сборку пары “мишень + сабот”.</w:t>
      </w:r>
      <w:r w:rsidRPr="002A4074">
        <w:rPr>
          <w:color w:val="000000"/>
          <w:kern w:val="36"/>
        </w:rPr>
        <w:t xml:space="preserve"> Разработан дизайн соответствующего устройства</w:t>
      </w:r>
      <w:r w:rsidRPr="002A4074">
        <w:rPr>
          <w:kern w:val="36"/>
        </w:rPr>
        <w:t>.</w:t>
      </w:r>
    </w:p>
    <w:p w:rsidR="00E00558" w:rsidRPr="002A4074" w:rsidRDefault="00E00558" w:rsidP="00E00558">
      <w:pPr>
        <w:pStyle w:val="Zv-bodyreportcont"/>
        <w:numPr>
          <w:ilvl w:val="0"/>
          <w:numId w:val="12"/>
        </w:numPr>
        <w:ind w:left="567" w:hanging="283"/>
        <w:rPr>
          <w:kern w:val="36"/>
        </w:rPr>
      </w:pPr>
      <w:r w:rsidRPr="002A4074">
        <w:rPr>
          <w:i/>
          <w:kern w:val="36"/>
        </w:rPr>
        <w:t>Электромагнитная</w:t>
      </w:r>
      <w:r w:rsidRPr="002A4074">
        <w:rPr>
          <w:b/>
          <w:i/>
          <w:kern w:val="36"/>
        </w:rPr>
        <w:t xml:space="preserve"> </w:t>
      </w:r>
      <w:r w:rsidRPr="002A4074">
        <w:rPr>
          <w:i/>
          <w:kern w:val="36"/>
        </w:rPr>
        <w:t>→</w:t>
      </w:r>
      <w:r w:rsidRPr="002A4074">
        <w:rPr>
          <w:kern w:val="36"/>
        </w:rPr>
        <w:t xml:space="preserve"> демонстрирована при криогенных температурах, включая сборку пары “мишень + сабот”.</w:t>
      </w:r>
      <w:r w:rsidRPr="002A4074">
        <w:rPr>
          <w:color w:val="000000"/>
          <w:kern w:val="36"/>
        </w:rPr>
        <w:t xml:space="preserve"> Разработан дизайн соответствующего устройства</w:t>
      </w:r>
      <w:r w:rsidRPr="002A4074">
        <w:rPr>
          <w:kern w:val="36"/>
        </w:rPr>
        <w:t>.</w:t>
      </w:r>
    </w:p>
    <w:p w:rsidR="00E00558" w:rsidRPr="002A4074" w:rsidRDefault="00E00558" w:rsidP="00E00558">
      <w:pPr>
        <w:pStyle w:val="Zv-bodyreportcont"/>
        <w:numPr>
          <w:ilvl w:val="0"/>
          <w:numId w:val="12"/>
        </w:numPr>
        <w:ind w:left="567" w:hanging="283"/>
        <w:rPr>
          <w:kern w:val="36"/>
        </w:rPr>
      </w:pPr>
      <w:r w:rsidRPr="002A4074">
        <w:rPr>
          <w:i/>
          <w:kern w:val="36"/>
        </w:rPr>
        <w:t>Магнитная левитация →</w:t>
      </w:r>
      <w:r w:rsidRPr="002A4074">
        <w:rPr>
          <w:kern w:val="36"/>
        </w:rPr>
        <w:t xml:space="preserve"> впервые экспериментально продемонстрирована возможность транспорта мишеней на основе эффекта квантовой левитации высокотемпературных сверхпроводников (ВТСП) при Т = 6</w:t>
      </w:r>
      <w:r w:rsidRPr="002A4074">
        <w:rPr>
          <w:kern w:val="36"/>
          <w:lang w:val="en-US"/>
        </w:rPr>
        <w:sym w:font="Symbol" w:char="F0B8"/>
      </w:r>
      <w:r w:rsidRPr="002A4074">
        <w:rPr>
          <w:kern w:val="36"/>
        </w:rPr>
        <w:t xml:space="preserve">80 К. Полученные результаты служат основой для создания нового типа систем транспорта для ИТС, включая ускорители мишеней. </w:t>
      </w:r>
    </w:p>
    <w:p w:rsidR="00E00558" w:rsidRPr="002A4074" w:rsidRDefault="00E00558" w:rsidP="00E00558">
      <w:pPr>
        <w:pStyle w:val="Zv-bodyreport"/>
        <w:numPr>
          <w:ilvl w:val="0"/>
          <w:numId w:val="9"/>
        </w:numPr>
        <w:ind w:left="284" w:hanging="284"/>
        <w:rPr>
          <w:rFonts w:eastAsia="MS Mincho"/>
          <w:b/>
          <w:bCs/>
          <w:color w:val="000000"/>
          <w:lang w:eastAsia="ja-JP"/>
        </w:rPr>
      </w:pPr>
      <w:r w:rsidRPr="00E00558">
        <w:rPr>
          <w:rFonts w:eastAsia="MS Mincho"/>
          <w:bCs/>
          <w:color w:val="000000"/>
          <w:u w:val="single"/>
          <w:lang w:eastAsia="ja-JP"/>
        </w:rPr>
        <w:t xml:space="preserve">Система </w:t>
      </w:r>
      <w:r w:rsidRPr="00E00558">
        <w:rPr>
          <w:rFonts w:eastAsia="MS Mincho"/>
          <w:i/>
          <w:iCs/>
          <w:u w:val="single"/>
          <w:lang w:val="en-US" w:eastAsia="ja-JP"/>
        </w:rPr>
        <w:t>on</w:t>
      </w:r>
      <w:r w:rsidRPr="00E00558">
        <w:rPr>
          <w:rFonts w:eastAsia="MS Mincho"/>
          <w:i/>
          <w:iCs/>
          <w:u w:val="single"/>
          <w:lang w:eastAsia="ja-JP"/>
        </w:rPr>
        <w:t>-</w:t>
      </w:r>
      <w:r w:rsidRPr="00E00558">
        <w:rPr>
          <w:rFonts w:eastAsia="MS Mincho"/>
          <w:i/>
          <w:iCs/>
          <w:u w:val="single"/>
          <w:lang w:val="en-US" w:eastAsia="ja-JP"/>
        </w:rPr>
        <w:t>line</w:t>
      </w:r>
      <w:r w:rsidRPr="00E00558">
        <w:rPr>
          <w:rFonts w:eastAsia="MS Mincho"/>
          <w:iCs/>
          <w:u w:val="single"/>
          <w:lang w:eastAsia="ja-JP"/>
        </w:rPr>
        <w:t xml:space="preserve"> </w:t>
      </w:r>
      <w:r w:rsidRPr="00E00558">
        <w:rPr>
          <w:rFonts w:eastAsia="MS Mincho"/>
          <w:bCs/>
          <w:color w:val="000000"/>
          <w:u w:val="single"/>
          <w:lang w:eastAsia="ja-JP"/>
        </w:rPr>
        <w:t>контроля</w:t>
      </w:r>
      <w:r w:rsidRPr="002A4074">
        <w:rPr>
          <w:rFonts w:eastAsia="MS Mincho"/>
          <w:bCs/>
          <w:color w:val="000000"/>
          <w:lang w:eastAsia="ja-JP"/>
        </w:rPr>
        <w:t>.</w:t>
      </w:r>
      <w:r w:rsidRPr="002A4074">
        <w:rPr>
          <w:rFonts w:eastAsia="MS Mincho"/>
          <w:b/>
          <w:bCs/>
          <w:color w:val="000000"/>
          <w:lang w:eastAsia="ja-JP"/>
        </w:rPr>
        <w:t xml:space="preserve"> </w:t>
      </w:r>
    </w:p>
    <w:p w:rsidR="00E00558" w:rsidRDefault="00E00558" w:rsidP="00E00558">
      <w:pPr>
        <w:pStyle w:val="Zv-bodyreportcont"/>
        <w:numPr>
          <w:ilvl w:val="0"/>
          <w:numId w:val="13"/>
        </w:numPr>
        <w:ind w:left="567" w:hanging="283"/>
        <w:rPr>
          <w:rFonts w:eastAsia="MS Mincho"/>
          <w:lang w:eastAsia="ja-JP"/>
        </w:rPr>
      </w:pPr>
      <w:r w:rsidRPr="002A4074">
        <w:rPr>
          <w:rFonts w:eastAsia="MS Mincho"/>
          <w:bCs/>
          <w:color w:val="000000"/>
          <w:lang w:eastAsia="ja-JP"/>
        </w:rPr>
        <w:t>Фурье голография</w:t>
      </w:r>
      <w:r w:rsidRPr="002A4074">
        <w:rPr>
          <w:rFonts w:eastAsia="MS Mincho"/>
          <w:b/>
          <w:bCs/>
          <w:color w:val="000000"/>
          <w:lang w:eastAsia="ja-JP"/>
        </w:rPr>
        <w:t xml:space="preserve"> </w:t>
      </w:r>
      <w:r w:rsidRPr="002A4074">
        <w:rPr>
          <w:rFonts w:eastAsia="MS Mincho"/>
          <w:bCs/>
          <w:color w:val="000000"/>
          <w:lang w:eastAsia="ja-JP"/>
        </w:rPr>
        <w:t>предложена и продемонстрирована в компьютерных экспериментах</w:t>
      </w:r>
      <w:r w:rsidRPr="002A4074">
        <w:rPr>
          <w:rFonts w:eastAsia="MS Mincho"/>
          <w:b/>
          <w:bCs/>
          <w:color w:val="000000"/>
          <w:lang w:eastAsia="ja-JP"/>
        </w:rPr>
        <w:t xml:space="preserve"> </w:t>
      </w:r>
      <w:r w:rsidRPr="002A4074">
        <w:rPr>
          <w:rFonts w:eastAsia="MS Mincho"/>
          <w:bCs/>
          <w:color w:val="000000"/>
          <w:lang w:eastAsia="ja-JP"/>
        </w:rPr>
        <w:t>для</w:t>
      </w:r>
      <w:r w:rsidRPr="002A4074">
        <w:rPr>
          <w:rFonts w:eastAsia="MS Mincho"/>
          <w:b/>
          <w:bCs/>
          <w:color w:val="000000"/>
          <w:lang w:eastAsia="ja-JP"/>
        </w:rPr>
        <w:t xml:space="preserve"> </w:t>
      </w:r>
      <w:r w:rsidRPr="002A4074">
        <w:rPr>
          <w:rFonts w:eastAsia="MS Mincho"/>
          <w:i/>
          <w:lang w:val="en-US" w:eastAsia="ja-JP"/>
        </w:rPr>
        <w:t>on</w:t>
      </w:r>
      <w:r w:rsidRPr="002A4074">
        <w:rPr>
          <w:rFonts w:eastAsia="MS Mincho"/>
          <w:i/>
          <w:lang w:eastAsia="ja-JP"/>
        </w:rPr>
        <w:t>-</w:t>
      </w:r>
      <w:r w:rsidRPr="002A4074">
        <w:rPr>
          <w:rFonts w:eastAsia="MS Mincho"/>
          <w:i/>
          <w:lang w:val="en-US" w:eastAsia="ja-JP"/>
        </w:rPr>
        <w:t>line</w:t>
      </w:r>
      <w:r w:rsidRPr="002A4074">
        <w:rPr>
          <w:rFonts w:eastAsia="MS Mincho"/>
          <w:lang w:eastAsia="ja-JP"/>
        </w:rPr>
        <w:t xml:space="preserve"> характеризации мишени и отслеживания ее траектории при полете в реакторной камере.</w:t>
      </w:r>
    </w:p>
    <w:p w:rsidR="00E00558" w:rsidRPr="002A4074" w:rsidRDefault="00E00558" w:rsidP="00E00558">
      <w:pPr>
        <w:pStyle w:val="Zv-bodyreport"/>
        <w:spacing w:before="120"/>
        <w:rPr>
          <w:lang w:eastAsia="ja-JP"/>
        </w:rPr>
      </w:pPr>
      <w:r w:rsidRPr="002A4074">
        <w:rPr>
          <w:lang w:eastAsia="ja-JP"/>
        </w:rPr>
        <w:t xml:space="preserve">На основе полученных результатов предложена концепция фабрики топливных мишеней, работающая в режиме непрерывного производства и доставки мишеней в лазерный фокус реактора ИТС с частотой 1-10 Гц. </w:t>
      </w:r>
    </w:p>
    <w:p w:rsidR="004B72AA" w:rsidRPr="001721D0" w:rsidRDefault="004B72AA" w:rsidP="000D76E9"/>
    <w:sectPr w:rsidR="004B72AA" w:rsidRPr="001721D0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6CF" w:rsidRDefault="003536CF">
      <w:r>
        <w:separator/>
      </w:r>
    </w:p>
  </w:endnote>
  <w:endnote w:type="continuationSeparator" w:id="0">
    <w:p w:rsidR="003536CF" w:rsidRDefault="00353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6410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6410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0EB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6CF" w:rsidRDefault="003536CF">
      <w:r>
        <w:separator/>
      </w:r>
    </w:p>
  </w:footnote>
  <w:footnote w:type="continuationSeparator" w:id="0">
    <w:p w:rsidR="003536CF" w:rsidRDefault="003536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F6410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3327D"/>
    <w:multiLevelType w:val="hybridMultilevel"/>
    <w:tmpl w:val="2FC03D2A"/>
    <w:lvl w:ilvl="0" w:tplc="ED3E139C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E3F0C0D"/>
    <w:multiLevelType w:val="hybridMultilevel"/>
    <w:tmpl w:val="0CDCBD68"/>
    <w:lvl w:ilvl="0" w:tplc="052CC19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93D35"/>
    <w:multiLevelType w:val="hybridMultilevel"/>
    <w:tmpl w:val="F6E07574"/>
    <w:lvl w:ilvl="0" w:tplc="ED3E139C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DC1028"/>
    <w:multiLevelType w:val="hybridMultilevel"/>
    <w:tmpl w:val="5FAA92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52F1178"/>
    <w:multiLevelType w:val="hybridMultilevel"/>
    <w:tmpl w:val="AE66032C"/>
    <w:lvl w:ilvl="0" w:tplc="052CC19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82736B"/>
    <w:multiLevelType w:val="hybridMultilevel"/>
    <w:tmpl w:val="4BF8D7B8"/>
    <w:lvl w:ilvl="0" w:tplc="052CC19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11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  <w:num w:numId="11">
    <w:abstractNumId w:val="1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721D0"/>
    <w:rsid w:val="0002206C"/>
    <w:rsid w:val="00043701"/>
    <w:rsid w:val="000C657D"/>
    <w:rsid w:val="000C7078"/>
    <w:rsid w:val="000D76E9"/>
    <w:rsid w:val="000E495B"/>
    <w:rsid w:val="001721D0"/>
    <w:rsid w:val="001C0CCB"/>
    <w:rsid w:val="00220629"/>
    <w:rsid w:val="00247225"/>
    <w:rsid w:val="003536CF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00558"/>
    <w:rsid w:val="00E7021A"/>
    <w:rsid w:val="00E87733"/>
    <w:rsid w:val="00F00EB0"/>
    <w:rsid w:val="00F56BB9"/>
    <w:rsid w:val="00F64107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55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E0055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resh@sci.lebede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12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 ФАБРИКИ КРИОГЕННЫХ МИШЕНЕЙ ДЛЯ ИТС</dc:title>
  <dc:subject/>
  <dc:creator/>
  <cp:keywords/>
  <dc:description/>
  <cp:lastModifiedBy>Сергей Сатунин</cp:lastModifiedBy>
  <cp:revision>3</cp:revision>
  <cp:lastPrinted>1601-01-01T00:00:00Z</cp:lastPrinted>
  <dcterms:created xsi:type="dcterms:W3CDTF">2015-01-09T15:24:00Z</dcterms:created>
  <dcterms:modified xsi:type="dcterms:W3CDTF">2015-01-09T15:49:00Z</dcterms:modified>
</cp:coreProperties>
</file>