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2FA" w:rsidRPr="00101897" w:rsidRDefault="005F22FA" w:rsidP="005F22FA">
      <w:pPr>
        <w:pStyle w:val="Zv-Titlereport"/>
      </w:pPr>
      <w:r w:rsidRPr="00AE76CD">
        <w:t xml:space="preserve">Неконгруэнтные фазовые переходы в плазме </w:t>
      </w:r>
      <w:r>
        <w:t>ЗЕМНЫХ И КОСМИЧЕСКИХ ПРИЛОЖЕНИЙ</w:t>
      </w:r>
    </w:p>
    <w:p w:rsidR="005F22FA" w:rsidRPr="00101897" w:rsidRDefault="005F22FA" w:rsidP="005F22FA">
      <w:pPr>
        <w:pStyle w:val="Zv-Author"/>
      </w:pPr>
      <w:r w:rsidRPr="003458E6">
        <w:t>И.Л. Иосилевский</w:t>
      </w:r>
    </w:p>
    <w:p w:rsidR="005F22FA" w:rsidRPr="00D81F14" w:rsidRDefault="005F22FA" w:rsidP="005F22FA">
      <w:pPr>
        <w:pStyle w:val="Zv-Organization"/>
      </w:pPr>
      <w:r>
        <w:t>Объединенный Институт Высоких Температур РАН,</w:t>
      </w:r>
      <w:r w:rsidRPr="005F22FA">
        <w:br/>
      </w:r>
      <w:r w:rsidRPr="00DE6FFD">
        <w:t>Московский физико-</w:t>
      </w:r>
      <w:r w:rsidRPr="005F22FA">
        <w:t>технический</w:t>
      </w:r>
      <w:r w:rsidRPr="00DE6FFD">
        <w:t xml:space="preserve"> институт (ГУ), Москва, Россия, </w:t>
      </w:r>
      <w:hyperlink r:id="rId7" w:history="1">
        <w:r w:rsidRPr="00DE6FFD">
          <w:rPr>
            <w:rStyle w:val="a7"/>
            <w:i w:val="0"/>
            <w:sz w:val="22"/>
            <w:szCs w:val="22"/>
          </w:rPr>
          <w:t>ilios@orc.ru</w:t>
        </w:r>
      </w:hyperlink>
    </w:p>
    <w:p w:rsidR="005F22FA" w:rsidRPr="0013277E" w:rsidRDefault="005F22FA" w:rsidP="005F22FA">
      <w:pPr>
        <w:pStyle w:val="Zv-bodyreport"/>
      </w:pPr>
      <w:r w:rsidRPr="009E439D">
        <w:t>Обсуждаются неконгруэнтные фазовые переходы (НКФП), как наиболее общий тип фазовых превращений в плазме смесей и продуктов высокотемпературного разложения химических соединений (компаундов). Подчеркивается ключевая роль условий фазового равновесия в многокомпонентной смеси в форме условий Гиббса - Гуггенхейма равенства обобщенных электрохимических потенциалов всех компонент плазмы в сосуществующих фазах. Анализируется важная роль (априори неравных) средних электростатических потенциалов в обеих фазах и связанного с ними скачка потенциала на межфазной границе (т. наз. потенциала Гальвани) и его взаимосвязь с параметрами неконгруэнтности в плазменных системах. Рассмотрено несколько примеров реализации неконгруэнтного сценария фазового перехода в кулоновских системах. Базой для сравнения взят изученный ранее пример неконгруэнтного испарения в химически активной плазме продуктов высокотемпературного (экстремального) нагрева важного компаунда ядерной энергетики – диоксида урана [1-3]. Как прототип неконгруэнтного испарения в сплавах металлов рассмотрен переход типа газ-жидкость с верхней критической точкой в безассоциативной модифицированной кулоновской модели бинарной ионной смеси на однородно-сжимаемом</w:t>
      </w:r>
      <w:r w:rsidRPr="009E439D">
        <w:rPr>
          <w:i/>
        </w:rPr>
        <w:t xml:space="preserve"> </w:t>
      </w:r>
      <w:r w:rsidRPr="009E439D">
        <w:t>фоне электронного газа /BIM(~)/ [</w:t>
      </w:r>
      <w:r>
        <w:t>4</w:t>
      </w:r>
      <w:r w:rsidRPr="009E439D">
        <w:t>]</w:t>
      </w:r>
      <w:r>
        <w:t xml:space="preserve"> </w:t>
      </w:r>
      <w:r w:rsidRPr="009E439D">
        <w:t>(BIM – binary ionic mixture).</w:t>
      </w:r>
      <w:r>
        <w:t xml:space="preserve"> Также </w:t>
      </w:r>
      <w:r w:rsidRPr="008A1DC3">
        <w:t xml:space="preserve">обсуждается неконгруэнтность гипотетических </w:t>
      </w:r>
      <w:r w:rsidRPr="001B5CC4">
        <w:t>“</w:t>
      </w:r>
      <w:r w:rsidRPr="008A1DC3">
        <w:t>плазменного</w:t>
      </w:r>
      <w:r w:rsidRPr="001B5CC4">
        <w:t>”</w:t>
      </w:r>
      <w:r w:rsidRPr="008A1DC3">
        <w:t xml:space="preserve"> (</w:t>
      </w:r>
      <w:r w:rsidRPr="002206FA">
        <w:t>PPT</w:t>
      </w:r>
      <w:r w:rsidRPr="008A1DC3">
        <w:t xml:space="preserve"> [</w:t>
      </w:r>
      <w:r>
        <w:t>5</w:t>
      </w:r>
      <w:r w:rsidRPr="008A1DC3">
        <w:t>,</w:t>
      </w:r>
      <w:r>
        <w:t> 6</w:t>
      </w:r>
      <w:r w:rsidRPr="008A1DC3">
        <w:t>]</w:t>
      </w:r>
      <w:r w:rsidRPr="001B5CC4">
        <w:t xml:space="preserve"> </w:t>
      </w:r>
      <w:r>
        <w:t>и др.</w:t>
      </w:r>
      <w:r w:rsidRPr="008A1DC3">
        <w:t xml:space="preserve">) и </w:t>
      </w:r>
      <w:r w:rsidRPr="001B5CC4">
        <w:t>“</w:t>
      </w:r>
      <w:r w:rsidRPr="008A1DC3">
        <w:t>диссоциативного</w:t>
      </w:r>
      <w:r w:rsidRPr="001B5CC4">
        <w:t>”</w:t>
      </w:r>
      <w:r w:rsidRPr="008A1DC3">
        <w:t xml:space="preserve"> (</w:t>
      </w:r>
      <w:r w:rsidRPr="003458E6">
        <w:t>DPT</w:t>
      </w:r>
      <w:r w:rsidRPr="008A1DC3">
        <w:t xml:space="preserve"> [</w:t>
      </w:r>
      <w:r>
        <w:t>7, 8</w:t>
      </w:r>
      <w:r w:rsidRPr="008A1DC3">
        <w:t>]) фазовых переходов в гелий-водородной плазме недр Юпитера, Сатурна и коричневых карлик</w:t>
      </w:r>
      <w:r w:rsidRPr="001B5CC4">
        <w:t>ов.</w:t>
      </w:r>
      <w:r w:rsidRPr="006A70D7">
        <w:t xml:space="preserve"> </w:t>
      </w:r>
      <w:r w:rsidRPr="009E439D">
        <w:t>Другим примером является неконгруэнтное испарение в высокотемпературном диоксиде кремния – химически активной плазменной системе, важной для земных и космических приложений</w:t>
      </w:r>
      <w:r w:rsidRPr="006A70D7">
        <w:t xml:space="preserve"> </w:t>
      </w:r>
      <w:r w:rsidRPr="009E439D">
        <w:t>[</w:t>
      </w:r>
      <w:r>
        <w:t>9</w:t>
      </w:r>
      <w:r w:rsidRPr="009E439D">
        <w:t>]. Как пример взаимосвязи с электростатикой межфазных границ обсуждается гипотетическая неконгруэнтность фазовых переходов в пылевой и коллоидной плазме</w:t>
      </w:r>
      <w:r>
        <w:t xml:space="preserve"> </w:t>
      </w:r>
      <w:r w:rsidRPr="009E439D">
        <w:t>[</w:t>
      </w:r>
      <w:r>
        <w:t>10</w:t>
      </w:r>
      <w:r w:rsidRPr="009E439D">
        <w:t>].</w:t>
      </w:r>
      <w:r>
        <w:t xml:space="preserve"> </w:t>
      </w:r>
      <w:r w:rsidRPr="009E439D">
        <w:t>Наконец, как одни из наиболее экзотических среди множества реализаций НКФП обсуждаются неонгруэнтные фазовые переходы в сверхплотной ядерной плазме ультравысоких плотностей энергии -  переход газ-жидкость в плазме протонов, нейтронов и ядер, и т. наз. кварк-адронный переход из адронного вещества в кварк-глюонную плазму [</w:t>
      </w:r>
      <w:r>
        <w:t>11, 12</w:t>
      </w:r>
      <w:r w:rsidRPr="009E439D">
        <w:t xml:space="preserve">].  </w:t>
      </w:r>
      <w:r w:rsidRPr="0013277E">
        <w:t xml:space="preserve"> </w:t>
      </w:r>
    </w:p>
    <w:p w:rsidR="005F22FA" w:rsidRPr="00675B35" w:rsidRDefault="005F22FA" w:rsidP="005F22FA">
      <w:pPr>
        <w:pStyle w:val="Zv-TitleReferences-ru"/>
      </w:pPr>
      <w:r>
        <w:t>Литература</w:t>
      </w:r>
    </w:p>
    <w:p w:rsidR="005F22FA" w:rsidRPr="005F22FA" w:rsidRDefault="005F22FA" w:rsidP="005F22FA">
      <w:pPr>
        <w:pStyle w:val="Zv-References-ru"/>
        <w:rPr>
          <w:rFonts w:eastAsia="MS Mincho"/>
        </w:rPr>
      </w:pPr>
      <w:r w:rsidRPr="005F22FA">
        <w:t xml:space="preserve">Иосилевский И.Л., Грязнов В.К. и др. Известия РАН. ”Энергетика”, 2011, N 5, 115. </w:t>
      </w:r>
    </w:p>
    <w:p w:rsidR="005F22FA" w:rsidRPr="005F22FA" w:rsidRDefault="005F22FA" w:rsidP="005F22FA">
      <w:pPr>
        <w:pStyle w:val="Zv-References-ru"/>
        <w:rPr>
          <w:rFonts w:eastAsia="MS Mincho"/>
        </w:rPr>
      </w:pPr>
      <w:r w:rsidRPr="005F22FA">
        <w:t>Iosilevskiy I., Gryaznov V., et al.,</w:t>
      </w:r>
      <w:r w:rsidRPr="005F22FA">
        <w:rPr>
          <w:rFonts w:eastAsia="MS Mincho"/>
        </w:rPr>
        <w:t xml:space="preserve"> </w:t>
      </w:r>
      <w:r w:rsidRPr="005F22FA">
        <w:t>Contributions in Plasma Physics, 2003, 43, N 5-6, 316.</w:t>
      </w:r>
    </w:p>
    <w:p w:rsidR="005F22FA" w:rsidRPr="005F22FA" w:rsidRDefault="005F22FA" w:rsidP="005F22FA">
      <w:pPr>
        <w:pStyle w:val="Zv-References-ru"/>
        <w:rPr>
          <w:rFonts w:eastAsia="MS Mincho"/>
        </w:rPr>
      </w:pPr>
      <w:r w:rsidRPr="005F22FA">
        <w:t>Ronchi C., Iosilevskiy I., Yakub E., Eq. of State of Uranium Dioxide / Springer, Berlin, 2004.</w:t>
      </w:r>
    </w:p>
    <w:p w:rsidR="005F22FA" w:rsidRPr="005F22FA" w:rsidRDefault="005F22FA" w:rsidP="005F22FA">
      <w:pPr>
        <w:pStyle w:val="Zv-References-ru"/>
      </w:pPr>
      <w:r w:rsidRPr="005F22FA">
        <w:t>Иосилевский И.Л. Эффекты неидеальности в низкотемпературной плазме, Энциклопедия низкотемпературной плазмы,</w:t>
      </w:r>
      <w:r w:rsidRPr="005F22FA">
        <w:rPr>
          <w:rFonts w:eastAsia="MS Mincho"/>
        </w:rPr>
        <w:t xml:space="preserve"> Том III-1 / Ред. А.Н. Старостин и И.Л. Иосилевский / М.: ФИЗМАТЛИТ, 2004, сс.349-428.</w:t>
      </w:r>
    </w:p>
    <w:p w:rsidR="005F22FA" w:rsidRPr="005F22FA" w:rsidRDefault="005F22FA" w:rsidP="005F22FA">
      <w:pPr>
        <w:pStyle w:val="Zv-References-ru"/>
      </w:pPr>
      <w:r w:rsidRPr="005F22FA">
        <w:rPr>
          <w:szCs w:val="22"/>
        </w:rPr>
        <w:t>Норман Г.Э., Старостин А.Н., ТВТ, 1968, 6, 410.</w:t>
      </w:r>
    </w:p>
    <w:p w:rsidR="005F22FA" w:rsidRPr="005F22FA" w:rsidRDefault="005F22FA" w:rsidP="005F22FA">
      <w:pPr>
        <w:pStyle w:val="Zv-References-ru"/>
      </w:pPr>
      <w:r w:rsidRPr="005F22FA">
        <w:rPr>
          <w:szCs w:val="22"/>
        </w:rPr>
        <w:t>Schlanges M., Bonitz M, Tschetschjan A. Contrib. Plasma Phys. 1995, 35 109</w:t>
      </w:r>
      <w:r w:rsidRPr="005F22FA">
        <w:t>.</w:t>
      </w:r>
    </w:p>
    <w:p w:rsidR="005F22FA" w:rsidRPr="005F22FA" w:rsidRDefault="005F22FA" w:rsidP="005F22FA">
      <w:pPr>
        <w:pStyle w:val="Zv-References-ru"/>
        <w:rPr>
          <w:szCs w:val="24"/>
        </w:rPr>
      </w:pPr>
      <w:r w:rsidRPr="005F22FA">
        <w:rPr>
          <w:szCs w:val="22"/>
        </w:rPr>
        <w:t>Morales M.A., Pierleoni C. et al. Proc. Natl. Acad. Sci. U.S.A. 2010, 107, 12799.</w:t>
      </w:r>
    </w:p>
    <w:p w:rsidR="005F22FA" w:rsidRPr="005F22FA" w:rsidRDefault="005F22FA" w:rsidP="005F22FA">
      <w:pPr>
        <w:pStyle w:val="Zv-References-ru"/>
        <w:rPr>
          <w:szCs w:val="24"/>
        </w:rPr>
      </w:pPr>
      <w:r w:rsidRPr="005F22FA">
        <w:rPr>
          <w:szCs w:val="22"/>
        </w:rPr>
        <w:t>Gryaznov V., Iosilevskiy I. // J. Phys. A</w:t>
      </w:r>
      <w:r w:rsidRPr="005F22FA">
        <w:rPr>
          <w:szCs w:val="16"/>
        </w:rPr>
        <w:t xml:space="preserve">: Math. Theor. </w:t>
      </w:r>
      <w:r w:rsidRPr="005F22FA">
        <w:rPr>
          <w:szCs w:val="22"/>
        </w:rPr>
        <w:t xml:space="preserve">2009, 42, </w:t>
      </w:r>
      <w:r w:rsidRPr="005F22FA">
        <w:rPr>
          <w:szCs w:val="16"/>
        </w:rPr>
        <w:t>214007.</w:t>
      </w:r>
    </w:p>
    <w:p w:rsidR="005F22FA" w:rsidRPr="005F22FA" w:rsidRDefault="005F22FA" w:rsidP="005F22FA">
      <w:pPr>
        <w:pStyle w:val="Zv-References-ru"/>
        <w:rPr>
          <w:szCs w:val="24"/>
        </w:rPr>
      </w:pPr>
      <w:r w:rsidRPr="005F22FA">
        <w:rPr>
          <w:szCs w:val="22"/>
        </w:rPr>
        <w:t>Iosilevskiy I., Gryaznov V., Solov’ev A., High Temp.-High Pressure, 2014, 43, 227.</w:t>
      </w:r>
    </w:p>
    <w:p w:rsidR="005F22FA" w:rsidRPr="005F22FA" w:rsidRDefault="005F22FA" w:rsidP="005F22FA">
      <w:pPr>
        <w:pStyle w:val="Zv-References-ru"/>
        <w:rPr>
          <w:szCs w:val="24"/>
        </w:rPr>
      </w:pPr>
      <w:r w:rsidRPr="005F22FA">
        <w:rPr>
          <w:szCs w:val="22"/>
        </w:rPr>
        <w:t>Иосилевский И.Л., Мартынова И.А., Известия Института Инж. Физики, 2014, N3, 39.</w:t>
      </w:r>
    </w:p>
    <w:p w:rsidR="005F22FA" w:rsidRPr="005F22FA" w:rsidRDefault="005F22FA" w:rsidP="005F22FA">
      <w:pPr>
        <w:pStyle w:val="Zv-References-ru"/>
        <w:rPr>
          <w:szCs w:val="24"/>
        </w:rPr>
      </w:pPr>
      <w:r w:rsidRPr="005F22FA">
        <w:rPr>
          <w:szCs w:val="22"/>
        </w:rPr>
        <w:t>Iosilevskiy I. // Acta Physica Polonica B (Proc. Suppl.) 2010, 3 589.</w:t>
      </w:r>
    </w:p>
    <w:p w:rsidR="005F22FA" w:rsidRPr="005F22FA" w:rsidRDefault="005F22FA" w:rsidP="005F22FA">
      <w:pPr>
        <w:pStyle w:val="Zv-References-ru"/>
        <w:rPr>
          <w:szCs w:val="24"/>
        </w:rPr>
      </w:pPr>
      <w:r w:rsidRPr="005F22FA">
        <w:t>Hempel M., Dexheimer V., Schramm S., Iosilevskiy I., Phys. Rev. C, 2013,  88, 014906.</w:t>
      </w:r>
    </w:p>
    <w:sectPr w:rsidR="005F22FA" w:rsidRPr="005F22F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B6C" w:rsidRDefault="00667B6C">
      <w:r>
        <w:separator/>
      </w:r>
    </w:p>
  </w:endnote>
  <w:endnote w:type="continuationSeparator" w:id="0">
    <w:p w:rsidR="00667B6C" w:rsidRDefault="00667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A5C2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A5C2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F22F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B6C" w:rsidRDefault="00667B6C">
      <w:r>
        <w:separator/>
      </w:r>
    </w:p>
  </w:footnote>
  <w:footnote w:type="continuationSeparator" w:id="0">
    <w:p w:rsidR="00667B6C" w:rsidRDefault="00667B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FA5C2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7B6C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5F22FA"/>
    <w:rsid w:val="00654A7B"/>
    <w:rsid w:val="00667B6C"/>
    <w:rsid w:val="006A4E54"/>
    <w:rsid w:val="00732A2E"/>
    <w:rsid w:val="007B6378"/>
    <w:rsid w:val="007E06CE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  <w:rsid w:val="00FA5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customStyle="1" w:styleId="Zv-TitleReferences">
    <w:name w:val="Zv-Title_References"/>
    <w:basedOn w:val="a6"/>
    <w:rsid w:val="005F22FA"/>
    <w:pPr>
      <w:spacing w:before="120"/>
    </w:pPr>
    <w:rPr>
      <w:b/>
      <w:bCs/>
      <w:szCs w:val="20"/>
      <w:lang w:eastAsia="en-US"/>
    </w:rPr>
  </w:style>
  <w:style w:type="paragraph" w:customStyle="1" w:styleId="Zv-References">
    <w:name w:val="Zv-References"/>
    <w:basedOn w:val="a6"/>
    <w:rsid w:val="005F22FA"/>
    <w:pPr>
      <w:tabs>
        <w:tab w:val="num" w:pos="567"/>
      </w:tabs>
      <w:spacing w:after="0"/>
      <w:ind w:left="567" w:hanging="567"/>
    </w:pPr>
    <w:rPr>
      <w:szCs w:val="20"/>
      <w:lang w:eastAsia="en-US"/>
    </w:rPr>
  </w:style>
  <w:style w:type="character" w:styleId="a7">
    <w:name w:val="Hyperlink"/>
    <w:basedOn w:val="a0"/>
    <w:rsid w:val="005F22FA"/>
    <w:rPr>
      <w:color w:val="0000FF"/>
      <w:u w:val="single"/>
    </w:rPr>
  </w:style>
  <w:style w:type="paragraph" w:styleId="21">
    <w:name w:val="Body Text 2"/>
    <w:basedOn w:val="a"/>
    <w:link w:val="22"/>
    <w:rsid w:val="005F22FA"/>
    <w:pPr>
      <w:jc w:val="both"/>
    </w:pPr>
    <w:rPr>
      <w:lang w:val="en-US"/>
    </w:rPr>
  </w:style>
  <w:style w:type="character" w:customStyle="1" w:styleId="22">
    <w:name w:val="Основной текст 2 Знак"/>
    <w:basedOn w:val="a0"/>
    <w:link w:val="21"/>
    <w:rsid w:val="005F22FA"/>
    <w:rPr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lios@orc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3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НЕКОНГРУЭНТНЫЕ ФАЗОВЫЕ ПЕРЕХОДЫ В ПЛАЗМЕ ЗЕМНЫХ И КОСМИЧЕСКИХ ПРИЛОЖЕНИЙ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2015-01-05T21:16:00Z</dcterms:created>
  <dcterms:modified xsi:type="dcterms:W3CDTF">2015-01-05T21:19:00Z</dcterms:modified>
</cp:coreProperties>
</file>