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BF5" w:rsidRPr="00B64A78" w:rsidRDefault="00EA2BF5" w:rsidP="00EA2BF5">
      <w:pPr>
        <w:pStyle w:val="Zv-Titlereport"/>
      </w:pPr>
      <w:r w:rsidRPr="00351CF0">
        <w:t xml:space="preserve">Генерация </w:t>
      </w:r>
      <w:r w:rsidRPr="00351CF0">
        <w:rPr>
          <w:lang w:val="en-US"/>
        </w:rPr>
        <w:t>NO</w:t>
      </w:r>
      <w:r w:rsidRPr="00351CF0">
        <w:rPr>
          <w:vertAlign w:val="subscript"/>
          <w:lang w:val="en-US"/>
        </w:rPr>
        <w:t>x</w:t>
      </w:r>
      <w:r w:rsidRPr="00351CF0">
        <w:t xml:space="preserve"> </w:t>
      </w:r>
      <w:r>
        <w:t>и</w:t>
      </w:r>
      <w:r w:rsidRPr="00351CF0">
        <w:t xml:space="preserve"> Н</w:t>
      </w:r>
      <w:r w:rsidRPr="00351CF0">
        <w:rPr>
          <w:vertAlign w:val="subscript"/>
        </w:rPr>
        <w:t>2</w:t>
      </w:r>
      <w:r w:rsidRPr="00351CF0">
        <w:t>О</w:t>
      </w:r>
      <w:r w:rsidRPr="00351CF0">
        <w:rPr>
          <w:vertAlign w:val="subscript"/>
        </w:rPr>
        <w:t>2</w:t>
      </w:r>
      <w:r w:rsidRPr="00351CF0">
        <w:t xml:space="preserve"> </w:t>
      </w:r>
      <w:r>
        <w:t>в</w:t>
      </w:r>
      <w:r w:rsidRPr="00351CF0">
        <w:t>ысоковольтны</w:t>
      </w:r>
      <w:r>
        <w:t>м</w:t>
      </w:r>
      <w:r w:rsidRPr="00351CF0">
        <w:t xml:space="preserve"> импульсно-периодически</w:t>
      </w:r>
      <w:r>
        <w:t>м</w:t>
      </w:r>
      <w:r w:rsidRPr="00351CF0">
        <w:t xml:space="preserve"> скользящим разрядом</w:t>
      </w:r>
      <w:r>
        <w:t xml:space="preserve"> вдоль границы раздела вода-газ</w:t>
      </w:r>
    </w:p>
    <w:p w:rsidR="00EA2BF5" w:rsidRPr="00057D0F" w:rsidRDefault="00EA2BF5" w:rsidP="00EA2BF5">
      <w:pPr>
        <w:pStyle w:val="Zv-Author"/>
      </w:pPr>
      <w:r w:rsidRPr="005A5931">
        <w:rPr>
          <w:u w:val="single"/>
        </w:rPr>
        <w:t>А.М.</w:t>
      </w:r>
      <w:r w:rsidRPr="00EA2BF5">
        <w:rPr>
          <w:u w:val="single"/>
        </w:rPr>
        <w:t xml:space="preserve"> </w:t>
      </w:r>
      <w:r w:rsidRPr="005A5931">
        <w:rPr>
          <w:u w:val="single"/>
        </w:rPr>
        <w:t>Анпилов</w:t>
      </w:r>
      <w:r w:rsidRPr="00057D0F">
        <w:t xml:space="preserve">, </w:t>
      </w:r>
      <w:r>
        <w:t>Э.М.</w:t>
      </w:r>
      <w:r w:rsidRPr="00EA2BF5">
        <w:t xml:space="preserve"> </w:t>
      </w:r>
      <w:r>
        <w:t>Бархударов</w:t>
      </w:r>
      <w:r w:rsidRPr="00057D0F">
        <w:t>,</w:t>
      </w:r>
      <w:r>
        <w:t xml:space="preserve"> Ю.Н.</w:t>
      </w:r>
      <w:r w:rsidRPr="00EA2BF5">
        <w:t xml:space="preserve"> </w:t>
      </w:r>
      <w:r>
        <w:t>Козлов</w:t>
      </w:r>
      <w:r w:rsidRPr="00EA2BF5">
        <w:rPr>
          <w:vertAlign w:val="superscript"/>
        </w:rPr>
        <w:t>*</w:t>
      </w:r>
      <w:r w:rsidRPr="00057D0F">
        <w:t>,</w:t>
      </w:r>
      <w:r>
        <w:t xml:space="preserve"> И.А.</w:t>
      </w:r>
      <w:r w:rsidRPr="00EA2BF5">
        <w:t xml:space="preserve"> </w:t>
      </w:r>
      <w:r>
        <w:t>Коссый</w:t>
      </w:r>
      <w:r w:rsidRPr="00057D0F">
        <w:t>,</w:t>
      </w:r>
      <w:r>
        <w:t xml:space="preserve"> М.И.</w:t>
      </w:r>
      <w:r w:rsidRPr="00EA2BF5">
        <w:t xml:space="preserve"> </w:t>
      </w:r>
      <w:r>
        <w:t>Тактакишвили</w:t>
      </w:r>
      <w:r w:rsidRPr="00057D0F">
        <w:t>,</w:t>
      </w:r>
      <w:r>
        <w:t xml:space="preserve"> С.М.</w:t>
      </w:r>
      <w:r w:rsidRPr="00EA2BF5">
        <w:t xml:space="preserve"> </w:t>
      </w:r>
      <w:r>
        <w:t>Темчин</w:t>
      </w:r>
      <w:r w:rsidRPr="00057D0F">
        <w:t xml:space="preserve"> </w:t>
      </w:r>
    </w:p>
    <w:p w:rsidR="00EA2BF5" w:rsidRPr="00EA2BF5" w:rsidRDefault="00EA2BF5" w:rsidP="00EA2BF5">
      <w:pPr>
        <w:pStyle w:val="Zv-Organization"/>
      </w:pPr>
      <w:r>
        <w:t>Институт Общей Физики им А.М. Прохорова РАН, Москва, РФ,</w:t>
      </w:r>
      <w:r w:rsidRPr="00565CD9">
        <w:t xml:space="preserve"> </w:t>
      </w:r>
      <w:hyperlink r:id="rId7" w:history="1">
        <w:r w:rsidRPr="00CD4961">
          <w:rPr>
            <w:rStyle w:val="a7"/>
            <w:lang w:val="en-US"/>
          </w:rPr>
          <w:t>anpilov</w:t>
        </w:r>
        <w:r w:rsidRPr="00CD4961">
          <w:rPr>
            <w:rStyle w:val="a7"/>
          </w:rPr>
          <w:t>56@</w:t>
        </w:r>
        <w:r w:rsidRPr="00CD4961">
          <w:rPr>
            <w:rStyle w:val="a7"/>
            <w:lang w:val="en-US"/>
          </w:rPr>
          <w:t>gmail</w:t>
        </w:r>
        <w:r w:rsidRPr="00CD4961">
          <w:rPr>
            <w:rStyle w:val="a7"/>
          </w:rPr>
          <w:t>.</w:t>
        </w:r>
        <w:r w:rsidRPr="00CD4961">
          <w:rPr>
            <w:rStyle w:val="a7"/>
            <w:lang w:val="en-US"/>
          </w:rPr>
          <w:t>com</w:t>
        </w:r>
      </w:hyperlink>
      <w:r w:rsidRPr="00EA2BF5">
        <w:br/>
      </w:r>
      <w:r w:rsidRPr="00EA2BF5">
        <w:rPr>
          <w:vertAlign w:val="superscript"/>
        </w:rPr>
        <w:t>*</w:t>
      </w:r>
      <w:r w:rsidRPr="00CC5752">
        <w:t>Институт Химической Физики им Н.Н. Семёнова РАН, Москва, Р</w:t>
      </w:r>
      <w:r>
        <w:t>Ф</w:t>
      </w:r>
      <w:r w:rsidRPr="00CC5752">
        <w:t xml:space="preserve">, </w:t>
      </w:r>
      <w:hyperlink r:id="rId8" w:history="1">
        <w:r w:rsidRPr="00CD4961">
          <w:rPr>
            <w:rStyle w:val="a7"/>
            <w:lang w:val="en-US"/>
          </w:rPr>
          <w:t>yunkoz</w:t>
        </w:r>
        <w:r w:rsidRPr="00CD4961">
          <w:rPr>
            <w:rStyle w:val="a7"/>
          </w:rPr>
          <w:t>@</w:t>
        </w:r>
        <w:r w:rsidRPr="00CD4961">
          <w:rPr>
            <w:rStyle w:val="a7"/>
            <w:lang w:val="en-US"/>
          </w:rPr>
          <w:t>mail</w:t>
        </w:r>
        <w:r w:rsidRPr="00CD4961">
          <w:rPr>
            <w:rStyle w:val="a7"/>
          </w:rPr>
          <w:t>.</w:t>
        </w:r>
        <w:r w:rsidRPr="00CD4961">
          <w:rPr>
            <w:rStyle w:val="a7"/>
            <w:lang w:val="en-US"/>
          </w:rPr>
          <w:t>ru</w:t>
        </w:r>
      </w:hyperlink>
    </w:p>
    <w:p w:rsidR="00EA2BF5" w:rsidRPr="000C3433" w:rsidRDefault="00EA2BF5" w:rsidP="00EA2BF5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876300</wp:posOffset>
            </wp:positionV>
            <wp:extent cx="2857500" cy="1836420"/>
            <wp:effectExtent l="19050" t="0" r="0" b="0"/>
            <wp:wrapTight wrapText="bothSides">
              <wp:wrapPolygon edited="0">
                <wp:start x="-144" y="0"/>
                <wp:lineTo x="-144" y="21286"/>
                <wp:lineTo x="21600" y="21286"/>
                <wp:lineTo x="21600" y="0"/>
                <wp:lineTo x="-144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r="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3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Плазма в контакте с жидкостью является источником активных частиц (ОН, О, О</w:t>
      </w:r>
      <w:r>
        <w:rPr>
          <w:vertAlign w:val="subscript"/>
        </w:rPr>
        <w:t>3</w:t>
      </w:r>
      <w:r>
        <w:t>, Н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2</w:t>
      </w:r>
      <w:r>
        <w:t xml:space="preserve"> и др.) и УФ излучения, следовательно, обладает сильной окислительной и дезинфицирующей способностью. Отсюда возможность широкого применения её в области экологии, биологии, медицины, плазмохимии и др. Одна из реализаций указанной системы (плазма-вода) является скользящий разряд на границе вода–газ.</w:t>
      </w:r>
      <w:r w:rsidRPr="000C3433">
        <w:t xml:space="preserve"> [1,2].</w:t>
      </w:r>
    </w:p>
    <w:p w:rsidR="00EA2BF5" w:rsidRDefault="00EA2BF5" w:rsidP="00EA2BF5">
      <w:pPr>
        <w:pStyle w:val="Zv-bodyreport"/>
      </w:pPr>
      <w:r>
        <w:t xml:space="preserve">Ниже приводятся экспериментальные результаты по генерации </w:t>
      </w:r>
      <w:r w:rsidRPr="00562A87">
        <w:rPr>
          <w:lang w:val="en-US"/>
        </w:rPr>
        <w:t>NO</w:t>
      </w:r>
      <w:r w:rsidRPr="00562A87">
        <w:rPr>
          <w:vertAlign w:val="subscript"/>
          <w:lang w:val="en-US"/>
        </w:rPr>
        <w:t>x</w:t>
      </w:r>
      <w:r w:rsidRPr="00562A87">
        <w:t xml:space="preserve"> и Н</w:t>
      </w:r>
      <w:r w:rsidRPr="00562A87">
        <w:rPr>
          <w:vertAlign w:val="subscript"/>
        </w:rPr>
        <w:t>2</w:t>
      </w:r>
      <w:r w:rsidRPr="00562A87">
        <w:t>О</w:t>
      </w:r>
      <w:r w:rsidRPr="00562A87">
        <w:rPr>
          <w:vertAlign w:val="subscript"/>
        </w:rPr>
        <w:t>2</w:t>
      </w:r>
      <w:r>
        <w:t xml:space="preserve"> с использованием ВВ импульсно-периодического разряда, распространяющегося вдоль границы раздела вода-газ (аргон или воздух). Установка близка по схеме к описанной в работе </w:t>
      </w:r>
      <w:r w:rsidRPr="007738D8">
        <w:t>[</w:t>
      </w:r>
      <w:r>
        <w:t>3</w:t>
      </w:r>
      <w:r w:rsidRPr="007738D8">
        <w:t>]</w:t>
      </w:r>
      <w:r>
        <w:t xml:space="preserve"> и представлена на рисунке 1.</w:t>
      </w:r>
    </w:p>
    <w:p w:rsidR="00EA2BF5" w:rsidRDefault="00EA2BF5" w:rsidP="00EA2BF5">
      <w:pPr>
        <w:pStyle w:val="Zv-bodyrepor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52pt;margin-top:45.35pt;width:243.75pt;height:77.7pt;z-index:251661312" stroked="f">
            <v:textbox>
              <w:txbxContent>
                <w:p w:rsidR="00EA2BF5" w:rsidRPr="005A5931" w:rsidRDefault="00EA2BF5" w:rsidP="00EA2BF5">
                  <w:pPr>
                    <w:ind w:left="540"/>
                    <w:rPr>
                      <w:i/>
                    </w:rPr>
                  </w:pPr>
                  <w:r w:rsidRPr="00343A82">
                    <w:rPr>
                      <w:b/>
                    </w:rPr>
                    <w:t>Рис. 1</w:t>
                  </w:r>
                  <w:r w:rsidRPr="005A5931">
                    <w:rPr>
                      <w:i/>
                    </w:rPr>
                    <w:t xml:space="preserve">. </w:t>
                  </w:r>
                  <w:r>
                    <w:rPr>
                      <w:i/>
                    </w:rPr>
                    <w:t>Экспериментальная камера</w:t>
                  </w:r>
                  <w:r w:rsidRPr="005A5931">
                    <w:rPr>
                      <w:i/>
                    </w:rPr>
                    <w:t>.</w:t>
                  </w:r>
                </w:p>
                <w:p w:rsidR="00EA2BF5" w:rsidRPr="005A5931" w:rsidRDefault="00EA2BF5" w:rsidP="00EA2BF5">
                  <w:pPr>
                    <w:jc w:val="center"/>
                    <w:rPr>
                      <w:i/>
                    </w:rPr>
                  </w:pPr>
                  <w:r w:rsidRPr="005A5931">
                    <w:rPr>
                      <w:i/>
                    </w:rPr>
                    <w:t>1-Камера из оргстекла (200 мл); 2,3-электроды; 4-вода (100 мл); 5-газ(</w:t>
                  </w:r>
                  <w:r w:rsidRPr="005A5931">
                    <w:rPr>
                      <w:i/>
                      <w:lang w:val="en-US"/>
                    </w:rPr>
                    <w:t>Ar</w:t>
                  </w:r>
                  <w:r w:rsidRPr="005A5931">
                    <w:rPr>
                      <w:i/>
                    </w:rPr>
                    <w:t xml:space="preserve"> или воздух); 6 - продув газа; 7- манометр; 8-разрядный канал.</w:t>
                  </w:r>
                </w:p>
              </w:txbxContent>
            </v:textbox>
            <w10:wrap type="square"/>
          </v:shape>
        </w:pict>
      </w:r>
      <w:r w:rsidRPr="000C3433">
        <w:t xml:space="preserve">Параметры источника питания: напряжение </w:t>
      </w:r>
      <w:r w:rsidRPr="000C3433">
        <w:rPr>
          <w:lang w:val="en-US"/>
        </w:rPr>
        <w:t>U</w:t>
      </w:r>
      <w:r w:rsidRPr="000C3433">
        <w:t>≤20</w:t>
      </w:r>
      <w:r>
        <w:t>кВ</w:t>
      </w:r>
      <w:r w:rsidRPr="000C3433">
        <w:t xml:space="preserve">, энергия в импульсе </w:t>
      </w:r>
      <w:r>
        <w:rPr>
          <w:lang w:val="en-US"/>
        </w:rPr>
        <w:t>W</w:t>
      </w:r>
      <w:r w:rsidRPr="000C3433">
        <w:t>≤1.6</w:t>
      </w:r>
      <w:r>
        <w:t>Дж</w:t>
      </w:r>
      <w:r w:rsidRPr="000C3433">
        <w:t>, частота</w:t>
      </w:r>
      <w:r>
        <w:t xml:space="preserve"> следования импульсов</w:t>
      </w:r>
      <w:r w:rsidRPr="00B64A78">
        <w:t xml:space="preserve"> </w:t>
      </w:r>
      <w:r>
        <w:rPr>
          <w:lang w:val="en-US"/>
        </w:rPr>
        <w:t>f</w:t>
      </w:r>
      <w:r w:rsidRPr="00C45864">
        <w:t>≤100</w:t>
      </w:r>
      <w:r>
        <w:t>Гц</w:t>
      </w:r>
      <w:r w:rsidRPr="00C45864">
        <w:t xml:space="preserve">, </w:t>
      </w:r>
      <w:r>
        <w:t>длительность импульса τ=3…4мкс</w:t>
      </w:r>
      <w:r w:rsidRPr="00C45864">
        <w:t xml:space="preserve">. </w:t>
      </w:r>
      <w:r>
        <w:t xml:space="preserve">Длина разрядного канала менялась в пределах </w:t>
      </w:r>
      <w:r>
        <w:rPr>
          <w:lang w:val="en-US"/>
        </w:rPr>
        <w:t>L</w:t>
      </w:r>
      <w:r w:rsidRPr="00AB0AE5">
        <w:t>=4</w:t>
      </w:r>
      <w:r>
        <w:t>…</w:t>
      </w:r>
      <w:r w:rsidRPr="00AB0AE5">
        <w:t>14</w:t>
      </w:r>
      <w:r>
        <w:rPr>
          <w:lang w:val="en-US"/>
        </w:rPr>
        <w:t>c</w:t>
      </w:r>
      <w:r>
        <w:t>м</w:t>
      </w:r>
      <w:r w:rsidRPr="00AB0AE5">
        <w:t xml:space="preserve">. </w:t>
      </w:r>
      <w:r>
        <w:t>Параметры плазменного канала</w:t>
      </w:r>
      <w:r w:rsidRPr="00AB0AE5">
        <w:t>:</w:t>
      </w:r>
      <w:r>
        <w:t xml:space="preserve"> электронная температура Т</w:t>
      </w:r>
      <w:r>
        <w:rPr>
          <w:vertAlign w:val="subscript"/>
        </w:rPr>
        <w:t>е</w:t>
      </w:r>
      <w:r>
        <w:t xml:space="preserve">=1…1,5эВ, концентрация </w:t>
      </w:r>
      <w:r>
        <w:rPr>
          <w:lang w:val="en-US"/>
        </w:rPr>
        <w:t>N</w:t>
      </w:r>
      <w:r>
        <w:rPr>
          <w:vertAlign w:val="subscript"/>
          <w:lang w:val="en-US"/>
        </w:rPr>
        <w:t>e</w:t>
      </w:r>
      <w:r w:rsidRPr="00AB0AE5">
        <w:t>=(2</w:t>
      </w:r>
      <w:r>
        <w:t>…</w:t>
      </w:r>
      <w:r w:rsidRPr="00AB0AE5">
        <w:t>3)</w:t>
      </w:r>
      <w:r>
        <w:t>·</w:t>
      </w:r>
      <w:r w:rsidRPr="00AB0AE5">
        <w:t>10</w:t>
      </w:r>
      <w:r w:rsidRPr="00AB0AE5">
        <w:rPr>
          <w:vertAlign w:val="superscript"/>
        </w:rPr>
        <w:t>17</w:t>
      </w:r>
      <w:r>
        <w:t>см</w:t>
      </w:r>
      <w:r w:rsidRPr="00AB0AE5">
        <w:rPr>
          <w:vertAlign w:val="superscript"/>
        </w:rPr>
        <w:t>-3</w:t>
      </w:r>
      <w:r w:rsidRPr="00AB0AE5">
        <w:t xml:space="preserve">, </w:t>
      </w:r>
      <w:r>
        <w:t xml:space="preserve">температура газа </w:t>
      </w:r>
      <w:r>
        <w:rPr>
          <w:lang w:val="en-US"/>
        </w:rPr>
        <w:t>T</w:t>
      </w:r>
      <w:r>
        <w:rPr>
          <w:vertAlign w:val="subscript"/>
          <w:lang w:val="en-US"/>
        </w:rPr>
        <w:t>g</w:t>
      </w:r>
      <w:r>
        <w:t>=(</w:t>
      </w:r>
      <w:r w:rsidRPr="00AB0AE5">
        <w:t>4</w:t>
      </w:r>
      <w:r>
        <w:t>…</w:t>
      </w:r>
      <w:r w:rsidRPr="00AB0AE5">
        <w:t>5)</w:t>
      </w:r>
      <w:r>
        <w:t>·</w:t>
      </w:r>
      <w:r w:rsidRPr="007D5119">
        <w:t>10</w:t>
      </w:r>
      <w:r w:rsidRPr="007D5119">
        <w:rPr>
          <w:vertAlign w:val="superscript"/>
        </w:rPr>
        <w:t>3</w:t>
      </w:r>
      <w:r>
        <w:rPr>
          <w:lang w:val="en-US"/>
        </w:rPr>
        <w:t>K</w:t>
      </w:r>
      <w:r w:rsidRPr="007D5119">
        <w:t xml:space="preserve">, </w:t>
      </w:r>
      <w:r>
        <w:t>диаметр ~ 0,1мм</w:t>
      </w:r>
      <w:r w:rsidRPr="007D5119">
        <w:t>[3]</w:t>
      </w:r>
      <w:r>
        <w:t>.</w:t>
      </w:r>
    </w:p>
    <w:p w:rsidR="00EA2BF5" w:rsidRPr="00053E57" w:rsidRDefault="00EA2BF5" w:rsidP="00EA2BF5">
      <w:pPr>
        <w:pStyle w:val="Zv-bodyreport"/>
        <w:rPr>
          <w:b/>
        </w:rPr>
      </w:pPr>
      <w:r w:rsidRPr="00053E57">
        <w:rPr>
          <w:b/>
        </w:rPr>
        <w:t>Использовались следующие диагностики:</w:t>
      </w:r>
    </w:p>
    <w:p w:rsidR="00EA2BF5" w:rsidRDefault="00EA2BF5" w:rsidP="00EA2BF5">
      <w:pPr>
        <w:pStyle w:val="Zv-bodyreport"/>
      </w:pPr>
      <w:r w:rsidRPr="00DF2CD3">
        <w:t>-</w:t>
      </w:r>
      <w:r>
        <w:t>пероксид водорода (Н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2</w:t>
      </w:r>
      <w:r>
        <w:t>), регистрируемый при продуве реактора аргоном, определялся титановым методом</w:t>
      </w:r>
      <w:r w:rsidRPr="00DF2CD3">
        <w:t>;</w:t>
      </w:r>
    </w:p>
    <w:p w:rsidR="00EA2BF5" w:rsidRPr="002B62AC" w:rsidRDefault="00EA2BF5" w:rsidP="00EA2BF5">
      <w:pPr>
        <w:pStyle w:val="Zv-bodyreport"/>
      </w:pPr>
      <w:r>
        <w:t>-двуокись азота (</w:t>
      </w:r>
      <w:r>
        <w:rPr>
          <w:lang w:val="en-US"/>
        </w:rPr>
        <w:t>NO</w:t>
      </w:r>
      <w:r w:rsidRPr="009F6552">
        <w:rPr>
          <w:vertAlign w:val="subscript"/>
        </w:rPr>
        <w:t>2</w:t>
      </w:r>
      <w:r>
        <w:t>), получаемая при продуве воздухом, определялась по увеличению проводимости воды</w:t>
      </w:r>
      <w:r w:rsidRPr="002B62AC">
        <w:t>;</w:t>
      </w:r>
    </w:p>
    <w:p w:rsidR="00EA2BF5" w:rsidRPr="00A6537C" w:rsidRDefault="00EA2BF5" w:rsidP="00EA2BF5">
      <w:pPr>
        <w:pStyle w:val="Zv-bodyreport"/>
      </w:pPr>
      <w:r w:rsidRPr="00645F11">
        <w:t>-</w:t>
      </w:r>
      <w:r>
        <w:t>при помощи индикаторных тест-трубок была замерена суммарная концентрация окислов азота (</w:t>
      </w:r>
      <w:r>
        <w:rPr>
          <w:lang w:val="en-US"/>
        </w:rPr>
        <w:t>NO</w:t>
      </w:r>
      <w:r>
        <w:rPr>
          <w:vertAlign w:val="subscript"/>
          <w:lang w:val="en-US"/>
        </w:rPr>
        <w:t>x</w:t>
      </w:r>
      <w:r w:rsidRPr="00645F11">
        <w:t>=</w:t>
      </w:r>
      <w:r>
        <w:rPr>
          <w:lang w:val="en-US"/>
        </w:rPr>
        <w:t>NO</w:t>
      </w:r>
      <w:r w:rsidRPr="00645F11">
        <w:t>+</w:t>
      </w:r>
      <w:r>
        <w:rPr>
          <w:lang w:val="en-US"/>
        </w:rPr>
        <w:t>NO</w:t>
      </w:r>
      <w:r w:rsidRPr="00A84C34">
        <w:rPr>
          <w:vertAlign w:val="subscript"/>
        </w:rPr>
        <w:t>2</w:t>
      </w:r>
      <w:r>
        <w:t>).</w:t>
      </w:r>
    </w:p>
    <w:p w:rsidR="00EA2BF5" w:rsidRPr="00053E57" w:rsidRDefault="00EA2BF5" w:rsidP="00EA2BF5">
      <w:pPr>
        <w:pStyle w:val="Zv-bodyreport"/>
        <w:rPr>
          <w:b/>
        </w:rPr>
      </w:pPr>
      <w:r w:rsidRPr="00053E57">
        <w:rPr>
          <w:b/>
        </w:rPr>
        <w:t>Получены следующие результаты:</w:t>
      </w:r>
    </w:p>
    <w:p w:rsidR="00EA2BF5" w:rsidRPr="00A84C34" w:rsidRDefault="00EA2BF5" w:rsidP="00EA2BF5">
      <w:pPr>
        <w:pStyle w:val="Zv-bodyreport"/>
      </w:pPr>
      <w:r>
        <w:t xml:space="preserve">-показано, что окислы азота образуются в соотношении </w:t>
      </w:r>
      <w:r>
        <w:rPr>
          <w:lang w:val="en-US"/>
        </w:rPr>
        <w:t>NO</w:t>
      </w:r>
      <w:r w:rsidRPr="00A84C34">
        <w:t>:</w:t>
      </w:r>
      <w:r>
        <w:rPr>
          <w:lang w:val="en-US"/>
        </w:rPr>
        <w:t>NO</w:t>
      </w:r>
      <w:r w:rsidRPr="00A84C34">
        <w:rPr>
          <w:vertAlign w:val="subscript"/>
        </w:rPr>
        <w:t>2</w:t>
      </w:r>
      <w:r w:rsidRPr="00A84C34">
        <w:t>=100</w:t>
      </w:r>
      <w:r>
        <w:t>:</w:t>
      </w:r>
      <w:r w:rsidRPr="00A84C34">
        <w:t>5;</w:t>
      </w:r>
    </w:p>
    <w:p w:rsidR="00EA2BF5" w:rsidRPr="001508A2" w:rsidRDefault="00EA2BF5" w:rsidP="00EA2BF5">
      <w:pPr>
        <w:pStyle w:val="Zv-bodyreport"/>
      </w:pPr>
      <w:r w:rsidRPr="001508A2">
        <w:t>-</w:t>
      </w:r>
      <w:r>
        <w:t>установлено, что количество Н</w:t>
      </w:r>
      <w:r>
        <w:rPr>
          <w:vertAlign w:val="subscript"/>
        </w:rPr>
        <w:t>2</w:t>
      </w:r>
      <w:r>
        <w:t>О</w:t>
      </w:r>
      <w:r>
        <w:rPr>
          <w:vertAlign w:val="subscript"/>
        </w:rPr>
        <w:t>2</w:t>
      </w:r>
      <w:r>
        <w:t xml:space="preserve"> и </w:t>
      </w:r>
      <w:r>
        <w:rPr>
          <w:lang w:val="en-US"/>
        </w:rPr>
        <w:t>NO</w:t>
      </w:r>
      <w:r>
        <w:rPr>
          <w:vertAlign w:val="subscript"/>
          <w:lang w:val="en-US"/>
        </w:rPr>
        <w:t>x</w:t>
      </w:r>
      <w:r w:rsidRPr="001508A2">
        <w:t xml:space="preserve"> </w:t>
      </w:r>
      <w:r>
        <w:t xml:space="preserve">растёт линейно с ростом </w:t>
      </w:r>
      <w:r>
        <w:rPr>
          <w:lang w:val="en-US"/>
        </w:rPr>
        <w:t>L</w:t>
      </w:r>
      <w:r w:rsidRPr="001508A2">
        <w:t>;</w:t>
      </w:r>
    </w:p>
    <w:p w:rsidR="00EA2BF5" w:rsidRPr="00086A5C" w:rsidRDefault="00EA2BF5" w:rsidP="00EA2BF5">
      <w:pPr>
        <w:pStyle w:val="Zv-bodyreport"/>
      </w:pPr>
      <w:r w:rsidRPr="001508A2">
        <w:t>-</w:t>
      </w:r>
      <w:r>
        <w:t xml:space="preserve">энергетическая цена наработки продуктов при длине разрядного канала </w:t>
      </w:r>
      <w:r>
        <w:rPr>
          <w:lang w:val="en-US"/>
        </w:rPr>
        <w:t>L</w:t>
      </w:r>
      <w:r w:rsidRPr="00086A5C">
        <w:t>=</w:t>
      </w:r>
      <w:r>
        <w:t>11см</w:t>
      </w:r>
      <w:r w:rsidRPr="00086A5C">
        <w:t>:</w:t>
      </w:r>
    </w:p>
    <w:p w:rsidR="00EA2BF5" w:rsidRPr="00B64A78" w:rsidRDefault="00EA2BF5" w:rsidP="00EA2BF5">
      <w:pPr>
        <w:pStyle w:val="Zv-bodyreport"/>
      </w:pPr>
      <w:r w:rsidRPr="00582D24">
        <w:rPr>
          <w:lang w:val="es-ES"/>
        </w:rPr>
        <w:t>H</w:t>
      </w:r>
      <w:r w:rsidRPr="00582D24">
        <w:rPr>
          <w:vertAlign w:val="subscript"/>
          <w:lang w:val="es-ES"/>
        </w:rPr>
        <w:t>2</w:t>
      </w:r>
      <w:r w:rsidRPr="00582D24">
        <w:rPr>
          <w:lang w:val="es-ES"/>
        </w:rPr>
        <w:t>O</w:t>
      </w:r>
      <w:r w:rsidRPr="00582D24">
        <w:rPr>
          <w:vertAlign w:val="subscript"/>
          <w:lang w:val="es-ES"/>
        </w:rPr>
        <w:t xml:space="preserve">2 </w:t>
      </w:r>
      <w:r w:rsidRPr="00582D24">
        <w:rPr>
          <w:lang w:val="es-ES"/>
        </w:rPr>
        <w:t>– 600</w:t>
      </w:r>
      <w:r>
        <w:t>эВ</w:t>
      </w:r>
      <w:r w:rsidRPr="00582D24">
        <w:rPr>
          <w:lang w:val="es-ES"/>
        </w:rPr>
        <w:t>/</w:t>
      </w:r>
      <w:r>
        <w:t>моль</w:t>
      </w:r>
      <w:r w:rsidRPr="00582D24">
        <w:rPr>
          <w:lang w:val="es-ES"/>
        </w:rPr>
        <w:t>, NO</w:t>
      </w:r>
      <w:r w:rsidRPr="00582D24">
        <w:rPr>
          <w:vertAlign w:val="subscript"/>
          <w:lang w:val="es-ES"/>
        </w:rPr>
        <w:t>x</w:t>
      </w:r>
      <w:r>
        <w:rPr>
          <w:lang w:val="es-ES"/>
        </w:rPr>
        <w:t xml:space="preserve"> – 500</w:t>
      </w:r>
      <w:r>
        <w:t>эВ</w:t>
      </w:r>
      <w:r>
        <w:rPr>
          <w:lang w:val="es-ES"/>
        </w:rPr>
        <w:t>/</w:t>
      </w:r>
      <w:r>
        <w:t>моль</w:t>
      </w:r>
      <w:r w:rsidRPr="00582D24">
        <w:rPr>
          <w:lang w:val="es-ES"/>
        </w:rPr>
        <w:t>.</w:t>
      </w:r>
    </w:p>
    <w:p w:rsidR="00EA2BF5" w:rsidRPr="00DA1570" w:rsidRDefault="00EA2BF5" w:rsidP="00EA2BF5">
      <w:pPr>
        <w:pStyle w:val="Zv-bodyreport"/>
      </w:pPr>
      <w:r>
        <w:t>Эти результаты представляют интерес как для решения прикладных задач, так и для исследований атмосферных разрядов, распространяющихся над поверхностью естественных водоёмов.</w:t>
      </w:r>
    </w:p>
    <w:p w:rsidR="00EA2BF5" w:rsidRPr="00053E57" w:rsidRDefault="00EA2BF5" w:rsidP="00EA2BF5">
      <w:pPr>
        <w:pStyle w:val="Zv-TitleReferences-ru"/>
        <w:rPr>
          <w:lang w:val="en-US"/>
        </w:rPr>
      </w:pPr>
      <w:r w:rsidRPr="00053E57">
        <w:t>Литература</w:t>
      </w:r>
    </w:p>
    <w:p w:rsidR="00EA2BF5" w:rsidRDefault="00EA2BF5" w:rsidP="00EA2BF5">
      <w:pPr>
        <w:pStyle w:val="Zv-References-ru"/>
        <w:rPr>
          <w:lang w:val="en-US"/>
        </w:rPr>
      </w:pPr>
      <w:r>
        <w:rPr>
          <w:lang w:val="en-US"/>
        </w:rPr>
        <w:t>B.R.Locke at all, Ind. Chem. Res. 2006, 45, p.882-905</w:t>
      </w:r>
    </w:p>
    <w:p w:rsidR="00EA2BF5" w:rsidRPr="00EA2BF5" w:rsidRDefault="00EA2BF5" w:rsidP="00EA2BF5">
      <w:pPr>
        <w:pStyle w:val="Zv-References-ru"/>
        <w:rPr>
          <w:lang w:val="en-US"/>
        </w:rPr>
      </w:pPr>
      <w:r>
        <w:rPr>
          <w:lang w:val="en-US"/>
        </w:rPr>
        <w:t>P.Bruggeman, Ch. Leys, J. Phys.D: Appl. Phys. 42 (2009) 053001 p.28</w:t>
      </w:r>
    </w:p>
    <w:p w:rsidR="00EA2BF5" w:rsidRPr="000C3433" w:rsidRDefault="00EA2BF5" w:rsidP="00EA2BF5">
      <w:pPr>
        <w:pStyle w:val="Zv-References-ru"/>
        <w:rPr>
          <w:lang w:val="en-US"/>
        </w:rPr>
      </w:pPr>
      <w:r>
        <w:rPr>
          <w:lang w:val="en-US"/>
        </w:rPr>
        <w:t xml:space="preserve">A.M.Anpilov, E.M.Barkhudarov, V.A.Kop’ev, I.A.Kossyi, 28 ICPIG, July 15-20, 2007,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Prague</w:t>
          </w:r>
        </w:smartTag>
        <w:r>
          <w:rPr>
            <w:lang w:val="en-US"/>
          </w:rPr>
          <w:t xml:space="preserve">, </w:t>
        </w:r>
        <w:smartTag w:uri="urn:schemas-microsoft-com:office:smarttags" w:element="country-region">
          <w:r>
            <w:rPr>
              <w:lang w:val="en-US"/>
            </w:rPr>
            <w:t>Czech Republic</w:t>
          </w:r>
        </w:smartTag>
      </w:smartTag>
      <w:r>
        <w:rPr>
          <w:lang w:val="en-US"/>
        </w:rPr>
        <w:t>.</w:t>
      </w:r>
    </w:p>
    <w:sectPr w:rsidR="00EA2BF5" w:rsidRPr="000C3433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224" w:rsidRDefault="00331224">
      <w:r>
        <w:separator/>
      </w:r>
    </w:p>
  </w:endnote>
  <w:endnote w:type="continuationSeparator" w:id="0">
    <w:p w:rsidR="00331224" w:rsidRDefault="00331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2BF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224" w:rsidRDefault="00331224">
      <w:r>
        <w:separator/>
      </w:r>
    </w:p>
  </w:footnote>
  <w:footnote w:type="continuationSeparator" w:id="0">
    <w:p w:rsidR="00331224" w:rsidRDefault="003312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35048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92D"/>
    <w:multiLevelType w:val="hybridMultilevel"/>
    <w:tmpl w:val="A134BAD4"/>
    <w:lvl w:ilvl="0" w:tplc="2CD44724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31224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31224"/>
    <w:rsid w:val="00350480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A2BF5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2BF5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EA2B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nkoz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pilov56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NOX И Н2О2 ВЫСОКОВОЛЬТНЫМ ИМПУЛЬСНО-ПЕРИОДИЧЕСКИМ СКОЛЬЗЯЩИМ РАЗРЯДОМ ВДОЛЬ ГРАНИЦЫ РАЗДЕЛА ВОДА-ГАЗ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2015-01-22T16:28:00Z</dcterms:created>
  <dcterms:modified xsi:type="dcterms:W3CDTF">2015-01-22T16:36:00Z</dcterms:modified>
</cp:coreProperties>
</file>