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53" w:rsidRDefault="00A34153" w:rsidP="00A34153">
      <w:pPr>
        <w:pStyle w:val="Zv-Titlereport"/>
      </w:pPr>
      <w:r w:rsidRPr="001902B9">
        <w:t>Исследование ресурса термоэмиссионн</w:t>
      </w:r>
      <w:r>
        <w:t>ых катодов </w:t>
      </w:r>
      <w:r>
        <w:rPr>
          <w:rFonts w:ascii="Arial Unicode MS" w:eastAsia="Arial Unicode MS" w:hAnsi="Arial Unicode MS" w:cs="Arial Unicode MS"/>
        </w:rPr>
        <w:t>– </w:t>
      </w:r>
      <w:r>
        <w:t>генераторов азотной плазмы</w:t>
      </w:r>
    </w:p>
    <w:p w:rsidR="00A34153" w:rsidRPr="00A34153" w:rsidRDefault="00A34153" w:rsidP="00A34153">
      <w:pPr>
        <w:pStyle w:val="Zv-Author"/>
      </w:pPr>
      <w:r>
        <w:t xml:space="preserve">Белевцев А.А., </w:t>
      </w:r>
      <w:r w:rsidRPr="00371218">
        <w:rPr>
          <w:u w:val="single"/>
        </w:rPr>
        <w:t>Горячев С.В.</w:t>
      </w:r>
      <w:r>
        <w:t>, Исакаев Э.Х., Чиннов В.Ф.</w:t>
      </w:r>
    </w:p>
    <w:p w:rsidR="00A34153" w:rsidRPr="00A34153" w:rsidRDefault="00A34153" w:rsidP="00A34153">
      <w:pPr>
        <w:pStyle w:val="Zv-Organization"/>
      </w:pPr>
      <w:r w:rsidRPr="002C2949">
        <w:t xml:space="preserve">ОИВТ РАН, г. </w:t>
      </w:r>
      <w:r w:rsidRPr="00A34153">
        <w:t>Москва</w:t>
      </w:r>
      <w:r w:rsidRPr="002C2949">
        <w:t xml:space="preserve">, </w:t>
      </w:r>
      <w:hyperlink r:id="rId7" w:history="1">
        <w:r w:rsidRPr="00FE3D66">
          <w:rPr>
            <w:rStyle w:val="a7"/>
            <w:iCs/>
            <w:lang w:val="en-US"/>
          </w:rPr>
          <w:t>v</w:t>
        </w:r>
        <w:r w:rsidRPr="00FE3D66">
          <w:rPr>
            <w:rStyle w:val="a7"/>
            <w:iCs/>
          </w:rPr>
          <w:t>_</w:t>
        </w:r>
        <w:r w:rsidRPr="00FE3D66">
          <w:rPr>
            <w:rStyle w:val="a7"/>
            <w:iCs/>
            <w:lang w:val="en-US"/>
          </w:rPr>
          <w:t>chinnov</w:t>
        </w:r>
        <w:r w:rsidRPr="00FE3D66">
          <w:rPr>
            <w:rStyle w:val="a7"/>
            <w:iCs/>
          </w:rPr>
          <w:t>@</w:t>
        </w:r>
        <w:r w:rsidRPr="00FE3D66">
          <w:rPr>
            <w:rStyle w:val="a7"/>
            <w:iCs/>
            <w:lang w:val="en-US"/>
          </w:rPr>
          <w:t>oivtran</w:t>
        </w:r>
        <w:r w:rsidRPr="00FE3D66">
          <w:rPr>
            <w:rStyle w:val="a7"/>
            <w:iCs/>
          </w:rPr>
          <w:t>.</w:t>
        </w:r>
        <w:r w:rsidRPr="00FE3D66">
          <w:rPr>
            <w:rStyle w:val="a7"/>
            <w:iCs/>
            <w:lang w:val="en-US"/>
          </w:rPr>
          <w:t>ru</w:t>
        </w:r>
      </w:hyperlink>
      <w:r w:rsidRPr="00A34153">
        <w:rPr>
          <w:i w:val="0"/>
          <w:szCs w:val="24"/>
        </w:rPr>
        <w:t xml:space="preserve">, </w:t>
      </w:r>
      <w:hyperlink r:id="rId8" w:history="1">
        <w:r w:rsidRPr="00FE3D66">
          <w:rPr>
            <w:rStyle w:val="a7"/>
          </w:rPr>
          <w:t>makhach@mail.ru</w:t>
        </w:r>
      </w:hyperlink>
    </w:p>
    <w:p w:rsidR="00A34153" w:rsidRDefault="00A34153" w:rsidP="00A34153">
      <w:pPr>
        <w:pStyle w:val="Zv-bodyreport"/>
      </w:pPr>
      <w:r>
        <w:t xml:space="preserve">Плазмотрон с самоустанавливающейся длиной дуги, вихревой ее стабилизацией, термоэмиссионным катодом и расширяющимся анодным каналом тщательно исследован   в условиях использования аргона и азота в качестве плазмообразующего газа </w:t>
      </w:r>
      <w:r w:rsidRPr="00BD1582">
        <w:t>[1</w:t>
      </w:r>
      <w:r>
        <w:t>,2</w:t>
      </w:r>
      <w:r w:rsidRPr="00BD1582">
        <w:t>]</w:t>
      </w:r>
      <w:r>
        <w:t xml:space="preserve">. Установлено, что в азотной плазме при токах дуги 200 </w:t>
      </w:r>
      <w:r>
        <w:sym w:font="Symbol" w:char="F0B8"/>
      </w:r>
      <w:r>
        <w:t xml:space="preserve"> 500 А  и атмосферном давлении в зоне энерговклада в канале с характерным диаметром  4 </w:t>
      </w:r>
      <w:r>
        <w:sym w:font="Symbol" w:char="F0B8"/>
      </w:r>
      <w:r>
        <w:t xml:space="preserve">6 мм  достигаются температуры 25 </w:t>
      </w:r>
      <w:r>
        <w:sym w:font="Symbol" w:char="F0B8"/>
      </w:r>
      <w:r>
        <w:t xml:space="preserve"> 35 кК, существенно превышающие ее значения в плазме аргона. Важнейшей особенностью азотного плазмотрона являются аномально высокие, по сравнению с расчетными, значения измеренных термоэмиссионных токов: при температуре катода, близкой к температуре плавления вольфрама</w:t>
      </w:r>
      <w:r>
        <w:rPr>
          <w:vertAlign w:val="subscript"/>
        </w:rPr>
        <w:t xml:space="preserve"> , </w:t>
      </w:r>
      <w:r>
        <w:t xml:space="preserve"> это превышение составляет более одного порядка </w:t>
      </w:r>
      <w:r w:rsidRPr="00BD1582">
        <w:t>[</w:t>
      </w:r>
      <w:r>
        <w:t>2</w:t>
      </w:r>
      <w:r w:rsidRPr="00BD1582">
        <w:t>]</w:t>
      </w:r>
      <w:r>
        <w:t xml:space="preserve"> .</w:t>
      </w:r>
    </w:p>
    <w:p w:rsidR="00A34153" w:rsidRPr="00A34153" w:rsidRDefault="00A34153" w:rsidP="00A34153">
      <w:pPr>
        <w:pStyle w:val="Zv-bodyreport"/>
      </w:pPr>
      <w:r>
        <w:t xml:space="preserve">В настоящей работе выполнены ресурсные испытания азотного плазмотрона названного типа, сопровождающиеся видеорегистрацией прикатодной области разряда, контролем внешних  и спектральных характеристик электрической дуги. В результате программного анализа экспериментальных данных устанавливались: динамика убыли, в результате эрозии, материала вольфрамовых катодов; температурные поля на его поверхности; температура и концентрация электронов. Кроме того, определялось сечение токоотбора на катод, а также компонентный состав плазмы, на предмет контроля  за содержанием в ней элементов материала катода ( линии  </w:t>
      </w:r>
      <w:r>
        <w:rPr>
          <w:lang w:val="en-US"/>
        </w:rPr>
        <w:t>WI</w:t>
      </w:r>
      <w:r>
        <w:t xml:space="preserve">, </w:t>
      </w:r>
      <w:r w:rsidRPr="009A2F5F">
        <w:t xml:space="preserve"> </w:t>
      </w:r>
      <w:r>
        <w:rPr>
          <w:lang w:val="en-US"/>
        </w:rPr>
        <w:t>W</w:t>
      </w:r>
      <w:r w:rsidRPr="009A2F5F">
        <w:t xml:space="preserve"> </w:t>
      </w:r>
      <w:r>
        <w:rPr>
          <w:lang w:val="en-US"/>
        </w:rPr>
        <w:t>II</w:t>
      </w:r>
      <w:r>
        <w:t>, С</w:t>
      </w:r>
      <w:r>
        <w:rPr>
          <w:lang w:val="en-US"/>
        </w:rPr>
        <w:t>uI</w:t>
      </w:r>
      <w:r w:rsidRPr="009A2F5F">
        <w:t xml:space="preserve"> </w:t>
      </w:r>
      <w:r>
        <w:t xml:space="preserve">, </w:t>
      </w:r>
      <w:r>
        <w:rPr>
          <w:lang w:val="en-US"/>
        </w:rPr>
        <w:t>CuII</w:t>
      </w:r>
      <w:r w:rsidRPr="009A2F5F">
        <w:t xml:space="preserve"> </w:t>
      </w:r>
      <w:r>
        <w:t>). Следует подчеркнуть, что эффективная система охлаждения катода обеспечивала практическое отсутствие в спектрах излучения примесных линий.</w:t>
      </w:r>
    </w:p>
    <w:p w:rsidR="00A34153" w:rsidRDefault="00A34153" w:rsidP="00A34153">
      <w:pPr>
        <w:pStyle w:val="Zv-bodyreport"/>
      </w:pPr>
      <w:r>
        <w:t xml:space="preserve">Исследованы различные комбинации катодных наконечников: диаметр вольфрамовых стержней, запрессованных в медную обойму, изменялся от 2 до </w:t>
      </w:r>
      <w:smartTag w:uri="urn:schemas-microsoft-com:office:smarttags" w:element="metricconverter">
        <w:smartTagPr>
          <w:attr w:name="ProductID" w:val="8 мм"/>
        </w:smartTagPr>
        <w:r>
          <w:t>8 мм</w:t>
        </w:r>
      </w:smartTag>
      <w:r>
        <w:t xml:space="preserve">, использовались острийный катод, катод в форме усеченного конуса, катод с отверстием вместо острия, катод из сплава </w:t>
      </w:r>
      <w:r>
        <w:rPr>
          <w:lang w:val="en-US"/>
        </w:rPr>
        <w:t>Cu</w:t>
      </w:r>
      <w:r w:rsidRPr="008306BD">
        <w:t xml:space="preserve"> </w:t>
      </w:r>
      <w:r>
        <w:t>-</w:t>
      </w:r>
      <w:r>
        <w:rPr>
          <w:lang w:val="en-US"/>
        </w:rPr>
        <w:t>W</w:t>
      </w:r>
      <w:r w:rsidRPr="008306BD">
        <w:t xml:space="preserve">  </w:t>
      </w:r>
      <w:r>
        <w:t>(50:50) и др.</w:t>
      </w:r>
    </w:p>
    <w:p w:rsidR="00A34153" w:rsidRDefault="00A34153" w:rsidP="00A34153">
      <w:pPr>
        <w:pStyle w:val="Zv-bodyreport"/>
      </w:pPr>
      <w:r>
        <w:t>В результате проведенного исследования можно сформулировать некоторые критерии выработки (исчерпания ресурса) термоэмиссионных катодов:</w:t>
      </w:r>
    </w:p>
    <w:p w:rsidR="00A34153" w:rsidRDefault="00A34153" w:rsidP="00A34153">
      <w:pPr>
        <w:pStyle w:val="Zv-bodyreportcont"/>
      </w:pPr>
      <w:r>
        <w:t>- увеличение напряжения горения дуги при неизменных мощности и расхода газа;</w:t>
      </w:r>
    </w:p>
    <w:p w:rsidR="00A34153" w:rsidRDefault="00A34153" w:rsidP="00A34153">
      <w:pPr>
        <w:pStyle w:val="Zv-bodyreportcont"/>
      </w:pPr>
      <w:r>
        <w:t>- появление кратера на катоде, ускоряющего его разрушение;</w:t>
      </w:r>
    </w:p>
    <w:p w:rsidR="00A34153" w:rsidRDefault="00A34153" w:rsidP="00A34153">
      <w:pPr>
        <w:pStyle w:val="Zv-bodyreportcont"/>
      </w:pPr>
      <w:r>
        <w:t>- при выполнении исследований свойств плазмы – появление в спектре излучения плазмы  элементов материала кадода.</w:t>
      </w:r>
    </w:p>
    <w:p w:rsidR="00A34153" w:rsidRDefault="00A34153" w:rsidP="00A34153">
      <w:pPr>
        <w:pStyle w:val="Zv-bodyreport"/>
      </w:pPr>
      <w:r>
        <w:t xml:space="preserve"> При этом можно дать следующие рекомендации по увеличению ресурса термоэмиссионных катодов:</w:t>
      </w:r>
    </w:p>
    <w:p w:rsidR="00A34153" w:rsidRDefault="00A34153" w:rsidP="00A34153">
      <w:pPr>
        <w:pStyle w:val="Zv-bodyreportcont"/>
      </w:pPr>
      <w:r>
        <w:t>- охлаждение медной державки катода лобовой высокоскоростной водяной струей;</w:t>
      </w:r>
    </w:p>
    <w:p w:rsidR="00A34153" w:rsidRDefault="00A34153" w:rsidP="00A34153">
      <w:pPr>
        <w:pStyle w:val="Zv-bodyreportcont"/>
      </w:pPr>
      <w:r>
        <w:t>- пайка вольфрамового наконечника в медную оправу с использованием высокотемпературных припоев;</w:t>
      </w:r>
    </w:p>
    <w:p w:rsidR="00A34153" w:rsidRPr="00A34153" w:rsidRDefault="00A34153" w:rsidP="00A34153">
      <w:pPr>
        <w:pStyle w:val="Zv-bodyreportcont"/>
      </w:pPr>
      <w:r w:rsidRPr="00A34153">
        <w:t xml:space="preserve">- организация тангенциальной закрутки плазмообразующего газа в области катода; </w:t>
      </w:r>
    </w:p>
    <w:p w:rsidR="00A34153" w:rsidRPr="00A34153" w:rsidRDefault="00A34153" w:rsidP="00A34153">
      <w:pPr>
        <w:pStyle w:val="Zv-bodyreportcont"/>
      </w:pPr>
      <w:r w:rsidRPr="00A34153">
        <w:t>- при токах дуги 300-</w:t>
      </w:r>
      <w:smartTag w:uri="urn:schemas-microsoft-com:office:smarttags" w:element="metricconverter">
        <w:smartTagPr>
          <w:attr w:name="ProductID" w:val="500 A"/>
        </w:smartTagPr>
        <w:r w:rsidRPr="00A34153">
          <w:t>500 A</w:t>
        </w:r>
      </w:smartTag>
      <w:r w:rsidRPr="00A34153">
        <w:t xml:space="preserve"> использовать вольфрамовый пруток диаметром 4±</w:t>
      </w:r>
      <w:smartTag w:uri="urn:schemas-microsoft-com:office:smarttags" w:element="metricconverter">
        <w:smartTagPr>
          <w:attr w:name="ProductID" w:val="0,5 мм"/>
        </w:smartTagPr>
        <w:r w:rsidRPr="00A34153">
          <w:t>0,5 мм</w:t>
        </w:r>
      </w:smartTag>
      <w:r w:rsidRPr="00A34153">
        <w:t>.</w:t>
      </w:r>
    </w:p>
    <w:p w:rsidR="00A34153" w:rsidRDefault="00A34153" w:rsidP="00A34153">
      <w:pPr>
        <w:pStyle w:val="Zv-bodyreport"/>
      </w:pPr>
      <w:r>
        <w:t>Работа выполнена при частичной финансовой поддержке РФФИ по проекту №12-08-00758.</w:t>
      </w:r>
    </w:p>
    <w:p w:rsidR="00A34153" w:rsidRPr="00A910AC" w:rsidRDefault="00A34153" w:rsidP="00A34153">
      <w:pPr>
        <w:pStyle w:val="Zv-TitleReferences-ru"/>
      </w:pPr>
      <w:r>
        <w:t>Литература</w:t>
      </w:r>
    </w:p>
    <w:p w:rsidR="00A34153" w:rsidRPr="00A910AC" w:rsidRDefault="00A34153" w:rsidP="00A34153">
      <w:pPr>
        <w:pStyle w:val="Zv-References-ru"/>
        <w:numPr>
          <w:ilvl w:val="0"/>
          <w:numId w:val="1"/>
        </w:numPr>
      </w:pPr>
      <w:r w:rsidRPr="00EF59E1">
        <w:t>Э</w:t>
      </w:r>
      <w:r w:rsidRPr="00A910AC">
        <w:t>.</w:t>
      </w:r>
      <w:r w:rsidRPr="00EF59E1">
        <w:t>Х</w:t>
      </w:r>
      <w:r w:rsidRPr="00A910AC">
        <w:t>.</w:t>
      </w:r>
      <w:r w:rsidRPr="00EF59E1">
        <w:t>Исакаев</w:t>
      </w:r>
      <w:r w:rsidRPr="00A910AC">
        <w:t xml:space="preserve">, </w:t>
      </w:r>
      <w:r w:rsidRPr="00EF59E1">
        <w:t>О</w:t>
      </w:r>
      <w:r w:rsidRPr="00A910AC">
        <w:t>.</w:t>
      </w:r>
      <w:r w:rsidRPr="00EF59E1">
        <w:t>А</w:t>
      </w:r>
      <w:r w:rsidRPr="00A910AC">
        <w:t>.</w:t>
      </w:r>
      <w:r w:rsidRPr="00EF59E1">
        <w:t>Синкевич</w:t>
      </w:r>
      <w:r w:rsidRPr="00A910AC">
        <w:t xml:space="preserve">, </w:t>
      </w:r>
      <w:r w:rsidRPr="00EF59E1">
        <w:t>А</w:t>
      </w:r>
      <w:r w:rsidRPr="00A910AC">
        <w:t>.</w:t>
      </w:r>
      <w:r w:rsidRPr="00EF59E1">
        <w:t>С</w:t>
      </w:r>
      <w:r w:rsidRPr="00A910AC">
        <w:t>.</w:t>
      </w:r>
      <w:r w:rsidRPr="00EF59E1">
        <w:t>Тюфтяев</w:t>
      </w:r>
      <w:r w:rsidRPr="00A910AC">
        <w:t xml:space="preserve">, </w:t>
      </w:r>
      <w:r w:rsidRPr="00EF59E1">
        <w:t>В</w:t>
      </w:r>
      <w:r w:rsidRPr="00A910AC">
        <w:t>.</w:t>
      </w:r>
      <w:r w:rsidRPr="00EF59E1">
        <w:t>Ф</w:t>
      </w:r>
      <w:r w:rsidRPr="00A910AC">
        <w:t>.</w:t>
      </w:r>
      <w:r w:rsidRPr="00EF59E1">
        <w:t>Чиннов</w:t>
      </w:r>
      <w:r w:rsidRPr="00A910AC">
        <w:t>. //</w:t>
      </w:r>
      <w:r w:rsidRPr="00EF59E1">
        <w:t>ТВТ</w:t>
      </w:r>
      <w:r w:rsidRPr="00A910AC">
        <w:t xml:space="preserve">.2010. </w:t>
      </w:r>
      <w:r w:rsidRPr="00EF59E1">
        <w:t>Т.48</w:t>
      </w:r>
      <w:r>
        <w:t>.</w:t>
      </w:r>
      <w:r w:rsidRPr="00EF59E1">
        <w:t xml:space="preserve"> №1</w:t>
      </w:r>
      <w:r>
        <w:t>. С.105</w:t>
      </w:r>
      <w:r w:rsidRPr="00895750">
        <w:rPr>
          <w:sz w:val="28"/>
          <w:szCs w:val="28"/>
        </w:rPr>
        <w:t>.</w:t>
      </w:r>
    </w:p>
    <w:p w:rsidR="00A34153" w:rsidRPr="00BD1582" w:rsidRDefault="00A34153" w:rsidP="00A34153">
      <w:pPr>
        <w:pStyle w:val="Zv-References-ru"/>
        <w:numPr>
          <w:ilvl w:val="0"/>
          <w:numId w:val="1"/>
        </w:numPr>
      </w:pPr>
      <w:r w:rsidRPr="00EF59E1">
        <w:t xml:space="preserve">Белевцев </w:t>
      </w:r>
      <w:r w:rsidRPr="00EF59E1">
        <w:rPr>
          <w:b/>
        </w:rPr>
        <w:t>А</w:t>
      </w:r>
      <w:r w:rsidRPr="00EF59E1">
        <w:t>.А., Горячев С.В., Исакаев Э.Х., Чиннов В.Ф. // ТВТ. 2013.</w:t>
      </w:r>
      <w:r>
        <w:t xml:space="preserve">Т.51. </w:t>
      </w:r>
      <w:r w:rsidRPr="00EF59E1">
        <w:t xml:space="preserve"> №5. С.652.</w:t>
      </w:r>
    </w:p>
    <w:sectPr w:rsidR="00A34153" w:rsidRPr="00BD158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E6D" w:rsidRDefault="00611E6D">
      <w:r>
        <w:separator/>
      </w:r>
    </w:p>
  </w:endnote>
  <w:endnote w:type="continuationSeparator" w:id="0">
    <w:p w:rsidR="00611E6D" w:rsidRDefault="00611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D6D4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D6D4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415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E6D" w:rsidRDefault="00611E6D">
      <w:r>
        <w:separator/>
      </w:r>
    </w:p>
  </w:footnote>
  <w:footnote w:type="continuationSeparator" w:id="0">
    <w:p w:rsidR="00611E6D" w:rsidRDefault="00611E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0D6D4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1E6D"/>
    <w:rsid w:val="0002206C"/>
    <w:rsid w:val="00043701"/>
    <w:rsid w:val="000C657D"/>
    <w:rsid w:val="000C7078"/>
    <w:rsid w:val="000D6D4D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11E6D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A3415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15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A3415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hach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_chinnov@oivtra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РЕСУРСА ТЕРМОЭМИССИОННЫХ КАТОДОВ – ГЕНЕРАТОРОВ АЗОТНОЙ ПЛАЗМЫ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2015-01-20T16:14:00Z</dcterms:created>
  <dcterms:modified xsi:type="dcterms:W3CDTF">2015-01-20T16:18:00Z</dcterms:modified>
</cp:coreProperties>
</file>