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1E" w:rsidRPr="000A2F8B" w:rsidRDefault="0020321E" w:rsidP="0020321E">
      <w:pPr>
        <w:pStyle w:val="Zv-Titlereport"/>
      </w:pPr>
      <w:r w:rsidRPr="000A2F8B">
        <w:t>ПАРАМЕТРЫ ПЛАМЕНИ, ИНИЦИИРУЕМОГО НИЗКОТЕМПЕРАТУРНОЙ ПЛАЗМОЙ В УСЛОВИЯХ СВЕРХЗВУКОВОГО ПРОПАН-ВОЗДУШНОГО ПОТОКА</w:t>
      </w:r>
    </w:p>
    <w:p w:rsidR="0020321E" w:rsidRPr="007F373A" w:rsidRDefault="0020321E" w:rsidP="0020321E">
      <w:pPr>
        <w:pStyle w:val="Zv-Author"/>
        <w:rPr>
          <w:bCs w:val="0"/>
          <w:iCs w:val="0"/>
          <w:szCs w:val="24"/>
        </w:rPr>
      </w:pPr>
      <w:r w:rsidRPr="007F373A">
        <w:rPr>
          <w:bCs w:val="0"/>
          <w:iCs w:val="0"/>
          <w:szCs w:val="24"/>
        </w:rPr>
        <w:t>Л.В.</w:t>
      </w:r>
      <w:r w:rsidRPr="0020321E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Шибкова, В.М.</w:t>
      </w:r>
      <w:r w:rsidRPr="0020321E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 xml:space="preserve">Шибков, </w:t>
      </w:r>
      <w:r w:rsidRPr="001F594F">
        <w:rPr>
          <w:bCs w:val="0"/>
          <w:iCs w:val="0"/>
          <w:szCs w:val="24"/>
        </w:rPr>
        <w:t>П</w:t>
      </w:r>
      <w:r w:rsidRPr="007F373A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7F373A">
        <w:rPr>
          <w:bCs w:val="0"/>
          <w:iCs w:val="0"/>
          <w:szCs w:val="24"/>
        </w:rPr>
        <w:t>.</w:t>
      </w:r>
      <w:r w:rsidRPr="0020321E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Копыл</w:t>
      </w:r>
      <w:r w:rsidRPr="007F373A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О</w:t>
      </w:r>
      <w:r w:rsidRPr="007F373A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С</w:t>
      </w:r>
      <w:r w:rsidRPr="007F373A">
        <w:rPr>
          <w:bCs w:val="0"/>
          <w:iCs w:val="0"/>
          <w:szCs w:val="24"/>
        </w:rPr>
        <w:t>.</w:t>
      </w:r>
      <w:r w:rsidRPr="0020321E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Сурконт</w:t>
      </w:r>
      <w:r>
        <w:rPr>
          <w:bCs w:val="0"/>
          <w:iCs w:val="0"/>
          <w:szCs w:val="24"/>
        </w:rPr>
        <w:t>,</w:t>
      </w:r>
      <w:r w:rsidRPr="007F373A">
        <w:rPr>
          <w:bCs w:val="0"/>
          <w:iCs w:val="0"/>
          <w:szCs w:val="24"/>
        </w:rPr>
        <w:t xml:space="preserve"> А.А.</w:t>
      </w:r>
      <w:r w:rsidRPr="0020321E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Андриенко, А.Ю.</w:t>
      </w:r>
      <w:r>
        <w:rPr>
          <w:bCs w:val="0"/>
          <w:iCs w:val="0"/>
          <w:szCs w:val="24"/>
          <w:lang w:val="en-US"/>
        </w:rPr>
        <w:t> </w:t>
      </w:r>
      <w:r w:rsidRPr="007F373A">
        <w:rPr>
          <w:bCs w:val="0"/>
          <w:iCs w:val="0"/>
          <w:szCs w:val="24"/>
        </w:rPr>
        <w:t>Бауров, Е.А.</w:t>
      </w:r>
      <w:r w:rsidRPr="0020321E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Гаврилов, Р.А.</w:t>
      </w:r>
      <w:r w:rsidRPr="0020321E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Морозов</w:t>
      </w:r>
      <w:r>
        <w:rPr>
          <w:bCs w:val="0"/>
          <w:iCs w:val="0"/>
          <w:szCs w:val="24"/>
        </w:rPr>
        <w:t>,</w:t>
      </w:r>
      <w:r w:rsidRPr="007F373A">
        <w:rPr>
          <w:bCs w:val="0"/>
          <w:iCs w:val="0"/>
          <w:szCs w:val="24"/>
        </w:rPr>
        <w:t xml:space="preserve"> </w:t>
      </w:r>
      <w:r>
        <w:rPr>
          <w:bCs w:val="0"/>
          <w:iCs w:val="0"/>
          <w:szCs w:val="24"/>
        </w:rPr>
        <w:t>В.И.</w:t>
      </w:r>
      <w:r w:rsidRPr="0020321E">
        <w:rPr>
          <w:bCs w:val="0"/>
          <w:iCs w:val="0"/>
          <w:szCs w:val="24"/>
        </w:rPr>
        <w:t xml:space="preserve"> </w:t>
      </w:r>
      <w:r>
        <w:rPr>
          <w:bCs w:val="0"/>
          <w:iCs w:val="0"/>
          <w:szCs w:val="24"/>
        </w:rPr>
        <w:t>Сухоруков</w:t>
      </w:r>
    </w:p>
    <w:p w:rsidR="0020321E" w:rsidRPr="0020321E" w:rsidRDefault="0020321E" w:rsidP="0020321E">
      <w:pPr>
        <w:pStyle w:val="Zv-Organization"/>
        <w:rPr>
          <w:szCs w:val="24"/>
        </w:rPr>
      </w:pPr>
      <w:r w:rsidRPr="000A2F8B">
        <w:t xml:space="preserve">Физический факультет МГУ имени М.В. Ломоносова, Москва, Россия, </w:t>
      </w:r>
      <w:hyperlink r:id="rId7" w:history="1">
        <w:r w:rsidRPr="002309F9">
          <w:rPr>
            <w:rStyle w:val="a7"/>
            <w:szCs w:val="24"/>
          </w:rPr>
          <w:t>shibkov@phys.msu.ru</w:t>
        </w:r>
      </w:hyperlink>
    </w:p>
    <w:p w:rsidR="0020321E" w:rsidRDefault="0020321E" w:rsidP="0020321E">
      <w:pPr>
        <w:pStyle w:val="Zv-bodyreport"/>
        <w:spacing w:line="228" w:lineRule="auto"/>
        <w:ind w:firstLine="288"/>
        <w:rPr>
          <w:snapToGrid w:val="0"/>
          <w:color w:val="000000"/>
        </w:rPr>
      </w:pPr>
      <w:r>
        <w:rPr>
          <w:noProof/>
          <w:color w:val="000000"/>
        </w:rPr>
        <w:pict>
          <v:group id="_x0000_s1026" style="position:absolute;left:0;text-align:left;margin-left:-2.15pt;margin-top:402pt;width:200.15pt;height:162pt;z-index:251660288" coordorigin="1134,10778" coordsize="4003,32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394;top:13664;width:1574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 style="mso-next-textbox:#_x0000_s1027">
                <w:txbxContent>
                  <w:p w:rsidR="0020321E" w:rsidRPr="006D463C" w:rsidRDefault="0020321E" w:rsidP="0020321E">
                    <w:pPr>
                      <w:jc w:val="center"/>
                      <w:rPr>
                        <w:snapToGrid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snapToGrid w:val="0"/>
                        <w:color w:val="000000"/>
                        <w:sz w:val="18"/>
                        <w:szCs w:val="18"/>
                      </w:rPr>
                      <w:t>Рис. 2.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30" o:spid="_x0000_s1028" type="#_x0000_t75" style="position:absolute;left:1134;top:10778;width:4003;height:28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fD3EAAAA2gAAAA8AAABkcnMvZG93bnJldi54bWxEj09rAjEUxO9Cv0N4BS9Fs0qxZTVKqQoW&#10;D+Kfg8fH5nWz283LkkTdfvtGKHgcZuY3zGzR2UZcyYfKsYLRMANBXDhdcangdFwP3kGEiKyxcUwK&#10;finAYv7Um2Gu3Y33dD3EUiQIhxwVmBjbXMpQGLIYhq4lTt638xZjkr6U2uMtwW0jx1k2kRYrTgsG&#10;W/o0VPwcLlbBK27f6hcTll1s+ez3X3W9Wx2V6j93H1MQkbr4CP+3N1rBBO5X0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vfD3EAAAA2gAAAA8AAAAAAAAAAAAAAAAA&#10;nwIAAGRycy9kb3ducmV2LnhtbFBLBQYAAAAABAAEAPcAAACQAwAAAAA=&#10;">
              <v:imagedata r:id="rId8" o:title=""/>
            </v:shape>
            <w10:wrap type="square"/>
          </v:group>
        </w:pict>
      </w:r>
      <w:r>
        <w:rPr>
          <w:noProof/>
          <w:color w:val="000000"/>
        </w:rPr>
        <w:pict>
          <v:group id="_x0000_s1029" style="position:absolute;left:0;text-align:left;margin-left:0;margin-top:266.3pt;width:168.4pt;height:90.7pt;z-index:251661312" coordorigin="1245,6675" coordsize="3368,1814">
            <v:shape id="Рисунок 1" o:spid="_x0000_s1030" type="#_x0000_t75" style="position:absolute;left:1245;top:6675;width:3368;height:1349;visibility:visible;mso-width-relative:margin;mso-height-relative:margin">
              <v:imagedata r:id="rId9" o:title=""/>
            </v:shape>
            <v:shape id="Надпись 2" o:spid="_x0000_s1031" type="#_x0000_t202" style="position:absolute;left:1571;top:8092;width:2558;height:397;visibility:visible" filled="f" stroked="f">
              <v:textbox style="mso-next-textbox:#Надпись 2;mso-fit-shape-to-text:t">
                <w:txbxContent>
                  <w:p w:rsidR="0020321E" w:rsidRPr="000911B9" w:rsidRDefault="0020321E" w:rsidP="0020321E">
                    <w:pPr>
                      <w:jc w:val="center"/>
                      <w:rPr>
                        <w:snapToGrid w:val="0"/>
                        <w:color w:val="000000"/>
                        <w:sz w:val="22"/>
                        <w:szCs w:val="22"/>
                      </w:rPr>
                    </w:pPr>
                    <w:r w:rsidRPr="000911B9">
                      <w:rPr>
                        <w:snapToGrid w:val="0"/>
                        <w:color w:val="000000"/>
                        <w:sz w:val="22"/>
                        <w:szCs w:val="22"/>
                      </w:rPr>
                      <w:t>Рис. </w:t>
                    </w:r>
                    <w:r>
                      <w:rPr>
                        <w:snapToGrid w:val="0"/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>
        <w:t>Экспериментальная у</w:t>
      </w:r>
      <w:r w:rsidRPr="00B50F6E">
        <w:t>становка включа</w:t>
      </w:r>
      <w:r>
        <w:t>ет</w:t>
      </w:r>
      <w:r w:rsidRPr="00B50F6E">
        <w:t xml:space="preserve"> в себя вакуумную камеру, ресивер высокого давления воздуха, ресивер высокого да</w:t>
      </w:r>
      <w:r w:rsidRPr="00B50F6E">
        <w:t>в</w:t>
      </w:r>
      <w:r w:rsidRPr="00B50F6E">
        <w:t>ления пропана, систему для создания сверхзвукового потока, прямоугольны</w:t>
      </w:r>
      <w:r>
        <w:t>е</w:t>
      </w:r>
      <w:r w:rsidRPr="00B50F6E">
        <w:t xml:space="preserve"> аэродинамически</w:t>
      </w:r>
      <w:r>
        <w:t>е каналы различной конфигурации с присоединенными воздуховодами</w:t>
      </w:r>
      <w:r w:rsidRPr="00B50F6E">
        <w:t>,</w:t>
      </w:r>
      <w:r>
        <w:t xml:space="preserve"> высоковольтные источники питания для создания газоразрядной плазмы</w:t>
      </w:r>
      <w:r w:rsidRPr="00B50F6E">
        <w:t>, систему синхронизации и диагностическую аппаратуру.</w:t>
      </w:r>
      <w:r>
        <w:t xml:space="preserve"> С</w:t>
      </w:r>
      <w:r w:rsidRPr="00B50F6E">
        <w:t>е</w:t>
      </w:r>
      <w:r w:rsidRPr="00B50F6E">
        <w:t>кундный массовый расход воздуха изменя</w:t>
      </w:r>
      <w:r>
        <w:t>лся</w:t>
      </w:r>
      <w:r w:rsidRPr="00B50F6E">
        <w:t xml:space="preserve"> от</w:t>
      </w:r>
      <w:r w:rsidRPr="00B50F6E">
        <w:rPr>
          <w:bCs/>
        </w:rPr>
        <w:t xml:space="preserve"> 25</w:t>
      </w:r>
      <w:r w:rsidRPr="00B50F6E">
        <w:t xml:space="preserve"> до</w:t>
      </w:r>
      <w:r w:rsidRPr="00B50F6E">
        <w:rPr>
          <w:bCs/>
        </w:rPr>
        <w:t xml:space="preserve"> 15</w:t>
      </w:r>
      <w:r>
        <w:rPr>
          <w:bCs/>
        </w:rPr>
        <w:t>0</w:t>
      </w:r>
      <w:r w:rsidRPr="00B50F6E">
        <w:rPr>
          <w:bCs/>
          <w:lang w:val="en-US"/>
        </w:rPr>
        <w:t> </w:t>
      </w:r>
      <w:r w:rsidRPr="00B50F6E">
        <w:rPr>
          <w:bCs/>
        </w:rPr>
        <w:t>г/с</w:t>
      </w:r>
      <w:r>
        <w:rPr>
          <w:bCs/>
        </w:rPr>
        <w:t xml:space="preserve">, </w:t>
      </w:r>
      <w:r w:rsidRPr="00B50F6E">
        <w:t xml:space="preserve">пропана </w:t>
      </w:r>
      <w:r>
        <w:t xml:space="preserve">– </w:t>
      </w:r>
      <w:r w:rsidRPr="00B50F6E">
        <w:t xml:space="preserve">от </w:t>
      </w:r>
      <w:r w:rsidRPr="00B50F6E">
        <w:rPr>
          <w:bCs/>
        </w:rPr>
        <w:t>1</w:t>
      </w:r>
      <w:r w:rsidRPr="00B50F6E">
        <w:t xml:space="preserve"> до</w:t>
      </w:r>
      <w:r w:rsidRPr="00B50F6E">
        <w:rPr>
          <w:bCs/>
        </w:rPr>
        <w:t xml:space="preserve"> </w:t>
      </w:r>
      <w:r>
        <w:rPr>
          <w:bCs/>
        </w:rPr>
        <w:t>8</w:t>
      </w:r>
      <w:r w:rsidRPr="00B50F6E">
        <w:rPr>
          <w:bCs/>
          <w:lang w:val="en-US"/>
        </w:rPr>
        <w:t> </w:t>
      </w:r>
      <w:r w:rsidRPr="00B50F6E">
        <w:rPr>
          <w:bCs/>
        </w:rPr>
        <w:t>г/с</w:t>
      </w:r>
      <w:r>
        <w:rPr>
          <w:bCs/>
        </w:rPr>
        <w:t>.</w:t>
      </w:r>
      <w:r w:rsidRPr="00B50F6E">
        <w:rPr>
          <w:bCs/>
        </w:rPr>
        <w:t xml:space="preserve"> </w:t>
      </w:r>
      <w:r>
        <w:rPr>
          <w:bCs/>
        </w:rPr>
        <w:t xml:space="preserve">Плазменно-стимулированное горение осуществлялось в условиях сверхзвукового воздушного потока, создаваемого внутри аэродинамического канала </w:t>
      </w:r>
      <w:r w:rsidRPr="0065513B">
        <w:rPr>
          <w:rFonts w:eastAsia="MS Mincho"/>
          <w:lang w:eastAsia="ar-SA"/>
        </w:rPr>
        <w:t xml:space="preserve">при атмосферном давлении окружающего воздуха, </w:t>
      </w:r>
      <w:r>
        <w:rPr>
          <w:rFonts w:eastAsia="MS Mincho"/>
          <w:lang w:eastAsia="ar-SA"/>
        </w:rPr>
        <w:t>разряд создавался в течение 1-2 с, в это же время осуществлялась инжекция углеводородного топлива.</w:t>
      </w:r>
      <w:r w:rsidRPr="0065513B">
        <w:rPr>
          <w:rFonts w:eastAsia="MS Mincho"/>
          <w:lang w:eastAsia="ar-SA"/>
        </w:rPr>
        <w:t xml:space="preserve"> В первых экспериментах по изучению возможности применения газоразрядной плазмы для стабилизации внутреннего горения использовался короткий аэродинамический канал, продольный размер которого меньше </w:t>
      </w:r>
      <w:smartTag w:uri="urn:schemas-microsoft-com:office:smarttags" w:element="metricconverter">
        <w:smartTagPr>
          <w:attr w:name="ProductID" w:val="10 см"/>
        </w:smartTagPr>
        <w:r w:rsidRPr="0065513B">
          <w:rPr>
            <w:rFonts w:eastAsia="MS Mincho"/>
            <w:lang w:eastAsia="ar-SA"/>
          </w:rPr>
          <w:t>10 см</w:t>
        </w:r>
      </w:smartTag>
      <w:r w:rsidRPr="0065513B">
        <w:rPr>
          <w:rFonts w:eastAsia="MS Mincho"/>
          <w:lang w:eastAsia="ar-SA"/>
        </w:rPr>
        <w:t xml:space="preserve">. На выходе из </w:t>
      </w:r>
      <w:r>
        <w:rPr>
          <w:rFonts w:eastAsia="MS Mincho"/>
          <w:lang w:eastAsia="ar-SA"/>
        </w:rPr>
        <w:t xml:space="preserve">такого </w:t>
      </w:r>
      <w:r w:rsidRPr="0065513B">
        <w:rPr>
          <w:rFonts w:eastAsia="MS Mincho"/>
          <w:lang w:eastAsia="ar-SA"/>
        </w:rPr>
        <w:t xml:space="preserve">канала наблюдается большой, размером </w:t>
      </w:r>
      <w:r>
        <w:rPr>
          <w:rFonts w:eastAsia="MS Mincho"/>
          <w:lang w:eastAsia="ar-SA"/>
        </w:rPr>
        <w:t>от</w:t>
      </w:r>
      <w:r w:rsidRPr="0065513B">
        <w:rPr>
          <w:rFonts w:eastAsia="MS Mincho"/>
          <w:lang w:eastAsia="ar-SA"/>
        </w:rPr>
        <w:t xml:space="preserve"> 0.5</w:t>
      </w:r>
      <w:r>
        <w:rPr>
          <w:rFonts w:eastAsia="MS Mincho"/>
          <w:lang w:eastAsia="ar-SA"/>
        </w:rPr>
        <w:t xml:space="preserve"> до </w:t>
      </w:r>
      <w:smartTag w:uri="urn:schemas-microsoft-com:office:smarttags" w:element="metricconverter">
        <w:smartTagPr>
          <w:attr w:name="ProductID" w:val="1 м"/>
        </w:smartTagPr>
        <w:r>
          <w:rPr>
            <w:rFonts w:eastAsia="MS Mincho"/>
            <w:lang w:eastAsia="ar-SA"/>
          </w:rPr>
          <w:t>1 м</w:t>
        </w:r>
      </w:smartTag>
      <w:r w:rsidRPr="0065513B">
        <w:rPr>
          <w:rFonts w:eastAsia="MS Mincho"/>
          <w:lang w:eastAsia="ar-SA"/>
        </w:rPr>
        <w:t>, ярко светящийся факел, что свидетельствует о том, что т</w:t>
      </w:r>
      <w:r w:rsidRPr="0065513B">
        <w:rPr>
          <w:rFonts w:eastAsia="MS Mincho"/>
          <w:color w:val="000000"/>
          <w:lang w:eastAsia="ar-SA"/>
        </w:rPr>
        <w:t>опливо не успевает полностью сгореть внутри короткого канала.</w:t>
      </w:r>
      <w:r w:rsidRPr="0065513B">
        <w:rPr>
          <w:rFonts w:eastAsia="MS Mincho"/>
          <w:lang w:eastAsia="ar-SA"/>
        </w:rPr>
        <w:t xml:space="preserve"> В этих условиях полнота сгорания порядка 30 %. Для того чтобы повысить эффективность горения, необходимо было увеличить время нахождения топлива внутри камеры сгорания, т.е. либо уменьшить скорость потока, что неприемлемо, либо увеличить продольные размеры канала. Были разработаны и изготовлены новые гладкие (без застойных зон) аэродинамические каналы прямоугольного сечения. Чтобы избежать их запирания при плазменно-стимулированном горении воздушно-углеводородного топлива в высокоскоростном потоке каналы </w:t>
      </w:r>
      <w:r w:rsidRPr="009850ED">
        <w:rPr>
          <w:rFonts w:eastAsia="MS Mincho"/>
          <w:lang w:eastAsia="ar-SA"/>
        </w:rPr>
        <w:t xml:space="preserve">были с переменным сечением, причем отношение выходного сечения к входному </w:t>
      </w:r>
      <w:r w:rsidRPr="009850ED">
        <w:rPr>
          <w:rFonts w:eastAsia="MS Mincho"/>
          <w:i/>
          <w:lang w:val="en-US" w:eastAsia="ar-SA"/>
        </w:rPr>
        <w:t>S</w:t>
      </w:r>
      <w:r w:rsidRPr="009850ED">
        <w:rPr>
          <w:rFonts w:eastAsia="MS Mincho"/>
          <w:vertAlign w:val="subscript"/>
          <w:lang w:eastAsia="ar-SA"/>
        </w:rPr>
        <w:t>2</w:t>
      </w:r>
      <w:r w:rsidRPr="009850ED">
        <w:rPr>
          <w:rFonts w:eastAsia="MS Mincho"/>
          <w:lang w:eastAsia="ar-SA"/>
        </w:rPr>
        <w:t>/</w:t>
      </w:r>
      <w:r w:rsidRPr="009850ED">
        <w:rPr>
          <w:rFonts w:eastAsia="MS Mincho"/>
          <w:i/>
          <w:lang w:val="en-US" w:eastAsia="ar-SA"/>
        </w:rPr>
        <w:t>S</w:t>
      </w:r>
      <w:r w:rsidRPr="009850ED">
        <w:rPr>
          <w:rFonts w:eastAsia="MS Mincho"/>
          <w:vertAlign w:val="subscript"/>
          <w:lang w:eastAsia="ar-SA"/>
        </w:rPr>
        <w:t>1</w:t>
      </w:r>
      <w:r w:rsidRPr="009850ED">
        <w:rPr>
          <w:rFonts w:eastAsia="MS Mincho"/>
          <w:lang w:val="en-US" w:eastAsia="ar-SA"/>
        </w:rPr>
        <w:t> </w:t>
      </w:r>
      <w:r w:rsidRPr="009850ED">
        <w:rPr>
          <w:rFonts w:eastAsia="MS Mincho"/>
          <w:lang w:eastAsia="ar-SA"/>
        </w:rPr>
        <w:t xml:space="preserve">= 5, 8 и 12. Продольная длина каналов соответственно 70, 60 и </w:t>
      </w:r>
      <w:smartTag w:uri="urn:schemas-microsoft-com:office:smarttags" w:element="metricconverter">
        <w:smartTagPr>
          <w:attr w:name="ProductID" w:val="50 см"/>
        </w:smartTagPr>
        <w:r w:rsidRPr="009850ED">
          <w:rPr>
            <w:rFonts w:eastAsia="MS Mincho"/>
            <w:lang w:eastAsia="ar-SA"/>
          </w:rPr>
          <w:t>50 см</w:t>
        </w:r>
      </w:smartTag>
      <w:r w:rsidRPr="009850ED">
        <w:rPr>
          <w:rFonts w:eastAsia="MS Mincho"/>
          <w:lang w:eastAsia="ar-SA"/>
        </w:rPr>
        <w:t xml:space="preserve">. </w:t>
      </w:r>
      <w:r w:rsidRPr="009850ED">
        <w:rPr>
          <w:snapToGrid w:val="0"/>
          <w:color w:val="000000"/>
        </w:rPr>
        <w:t>При сгорании воздушно-углеводородного потока внутри длинных аэродинамических каналов на выходе из них образуется факел, продольные размеры которого не превышают 20-</w:t>
      </w:r>
      <w:smartTag w:uri="urn:schemas-microsoft-com:office:smarttags" w:element="metricconverter">
        <w:smartTagPr>
          <w:attr w:name="ProductID" w:val="25 см"/>
        </w:smartTagPr>
        <w:r w:rsidRPr="009850ED">
          <w:rPr>
            <w:snapToGrid w:val="0"/>
            <w:color w:val="000000"/>
          </w:rPr>
          <w:t>25 см</w:t>
        </w:r>
      </w:smartTag>
      <w:r w:rsidRPr="009850ED">
        <w:rPr>
          <w:snapToGrid w:val="0"/>
          <w:color w:val="000000"/>
        </w:rPr>
        <w:t>. В качестве примера на рис. </w:t>
      </w:r>
      <w:r>
        <w:rPr>
          <w:snapToGrid w:val="0"/>
          <w:color w:val="000000"/>
        </w:rPr>
        <w:t>1</w:t>
      </w:r>
      <w:r w:rsidRPr="009850ED">
        <w:rPr>
          <w:snapToGrid w:val="0"/>
          <w:color w:val="000000"/>
        </w:rPr>
        <w:t xml:space="preserve"> представлен общий вид выходной области длинного (</w:t>
      </w:r>
      <w:r w:rsidRPr="009850ED">
        <w:rPr>
          <w:i/>
          <w:snapToGrid w:val="0"/>
          <w:color w:val="000000"/>
          <w:lang w:val="en-US"/>
        </w:rPr>
        <w:t>L</w:t>
      </w:r>
      <w:r w:rsidRPr="009850ED">
        <w:rPr>
          <w:snapToGrid w:val="0"/>
          <w:color w:val="000000"/>
          <w:lang w:val="en-US"/>
        </w:rPr>
        <w:t> </w:t>
      </w:r>
      <w:r w:rsidRPr="009850ED">
        <w:rPr>
          <w:snapToGrid w:val="0"/>
          <w:color w:val="000000"/>
        </w:rPr>
        <w:t>=</w:t>
      </w:r>
      <w:r w:rsidRPr="009850ED">
        <w:rPr>
          <w:snapToGrid w:val="0"/>
          <w:color w:val="000000"/>
          <w:lang w:val="en-US"/>
        </w:rPr>
        <w:t> </w:t>
      </w:r>
      <w:r w:rsidRPr="009850ED">
        <w:rPr>
          <w:snapToGrid w:val="0"/>
          <w:color w:val="000000"/>
        </w:rPr>
        <w:t>50</w:t>
      </w:r>
      <w:r w:rsidRPr="009850ED">
        <w:rPr>
          <w:snapToGrid w:val="0"/>
          <w:color w:val="000000"/>
          <w:lang w:val="en-US"/>
        </w:rPr>
        <w:t> </w:t>
      </w:r>
      <w:r w:rsidRPr="009850ED">
        <w:rPr>
          <w:snapToGrid w:val="0"/>
          <w:color w:val="000000"/>
        </w:rPr>
        <w:t xml:space="preserve">см) аэродинамического канала при плазменно-стимулированном горении в нем пропан-воздушного топлива. В спектре, излучаемом пламенем на выходе из канала, наблюдаются в основном полоса (0;0) радикала </w:t>
      </w:r>
      <w:r w:rsidRPr="009850ED">
        <w:rPr>
          <w:snapToGrid w:val="0"/>
          <w:color w:val="000000"/>
          <w:lang w:val="en-US"/>
        </w:rPr>
        <w:t>CH</w:t>
      </w:r>
      <w:r w:rsidRPr="009850ED">
        <w:rPr>
          <w:snapToGrid w:val="0"/>
          <w:color w:val="000000"/>
        </w:rPr>
        <w:t xml:space="preserve"> с длиной волны канта 431.5 нм. Короткий факел голубого пламени при сверхзвуковом плазменно-стимулированном горении пропана в длинном канале указывает на тот факт, что топливо полностью сгорает внутри канала, при этом не образуется сажа. На рис. </w:t>
      </w:r>
      <w:r>
        <w:rPr>
          <w:snapToGrid w:val="0"/>
          <w:color w:val="000000"/>
        </w:rPr>
        <w:t>2</w:t>
      </w:r>
      <w:r w:rsidRPr="009850ED">
        <w:rPr>
          <w:snapToGrid w:val="0"/>
          <w:color w:val="000000"/>
        </w:rPr>
        <w:t xml:space="preserve"> приведена аксиальная зависимость температуры пламени внутри аэродинамического канала (</w:t>
      </w:r>
      <w:r w:rsidRPr="009850ED">
        <w:rPr>
          <w:i/>
          <w:snapToGrid w:val="0"/>
          <w:color w:val="000000"/>
          <w:lang w:val="en-US"/>
        </w:rPr>
        <w:t>z</w:t>
      </w:r>
      <w:r w:rsidRPr="009850ED">
        <w:rPr>
          <w:snapToGrid w:val="0"/>
          <w:color w:val="000000"/>
          <w:lang w:val="en-US"/>
        </w:rPr>
        <w:t> </w:t>
      </w:r>
      <w:r w:rsidRPr="009850ED">
        <w:rPr>
          <w:snapToGrid w:val="0"/>
          <w:color w:val="000000"/>
        </w:rPr>
        <w:t>=</w:t>
      </w:r>
      <w:r w:rsidRPr="009850ED">
        <w:rPr>
          <w:snapToGrid w:val="0"/>
          <w:color w:val="000000"/>
          <w:lang w:val="en-US"/>
        </w:rPr>
        <w:t> </w:t>
      </w:r>
      <w:r w:rsidRPr="009850ED">
        <w:rPr>
          <w:snapToGrid w:val="0"/>
          <w:color w:val="000000"/>
        </w:rPr>
        <w:t>20-</w:t>
      </w:r>
      <w:smartTag w:uri="urn:schemas-microsoft-com:office:smarttags" w:element="metricconverter">
        <w:smartTagPr>
          <w:attr w:name="ProductID" w:val="50 см"/>
        </w:smartTagPr>
        <w:r w:rsidRPr="009850ED">
          <w:rPr>
            <w:snapToGrid w:val="0"/>
            <w:color w:val="000000"/>
          </w:rPr>
          <w:t>50 см</w:t>
        </w:r>
      </w:smartTag>
      <w:r w:rsidRPr="009850ED">
        <w:rPr>
          <w:snapToGrid w:val="0"/>
          <w:color w:val="000000"/>
        </w:rPr>
        <w:t xml:space="preserve">). Видно, что температура повышается от 1400 К вблизи электродов до 1900 К на выходе из аэродинамического канала. </w:t>
      </w:r>
    </w:p>
    <w:p w:rsidR="0020321E" w:rsidRPr="009850ED" w:rsidRDefault="0020321E" w:rsidP="0020321E">
      <w:pPr>
        <w:spacing w:line="228" w:lineRule="auto"/>
        <w:ind w:firstLine="288"/>
        <w:jc w:val="both"/>
      </w:pPr>
      <w:r w:rsidRPr="009850ED">
        <w:t>Работа выполнена при финансовой поддержке РФФИ (грант №</w:t>
      </w:r>
      <w:r w:rsidRPr="009850ED">
        <w:rPr>
          <w:lang w:val="en-US"/>
        </w:rPr>
        <w:t> </w:t>
      </w:r>
      <w:r w:rsidRPr="009850ED">
        <w:t>14-02-00514-а).</w:t>
      </w:r>
    </w:p>
    <w:sectPr w:rsidR="0020321E" w:rsidRPr="009850E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D9" w:rsidRDefault="00D162D9">
      <w:r>
        <w:separator/>
      </w:r>
    </w:p>
  </w:endnote>
  <w:endnote w:type="continuationSeparator" w:id="0">
    <w:p w:rsidR="00D162D9" w:rsidRDefault="00D16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2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D9" w:rsidRDefault="00D162D9">
      <w:r>
        <w:separator/>
      </w:r>
    </w:p>
  </w:footnote>
  <w:footnote w:type="continuationSeparator" w:id="0">
    <w:p w:rsidR="00D162D9" w:rsidRDefault="00D16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62D9"/>
    <w:rsid w:val="0002206C"/>
    <w:rsid w:val="00043701"/>
    <w:rsid w:val="000C657D"/>
    <w:rsid w:val="000C7078"/>
    <w:rsid w:val="000D76E9"/>
    <w:rsid w:val="000E495B"/>
    <w:rsid w:val="001C0CCB"/>
    <w:rsid w:val="0020321E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162D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03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ПЛАМЕНИ, ИНИЦИИРУЕМОГО НИЗКОТЕМПЕРАТУРНОЙ ПЛАЗМОЙ В УСЛОВИЯХ СВЕРХЗВУКОВОГО ПРОПАН-ВОЗДУШНОГО ПОТОКА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2015-01-16T21:21:00Z</dcterms:created>
  <dcterms:modified xsi:type="dcterms:W3CDTF">2015-01-16T21:24:00Z</dcterms:modified>
</cp:coreProperties>
</file>