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E5" w:rsidRPr="00B10885" w:rsidRDefault="00E845E5" w:rsidP="00E845E5">
      <w:pPr>
        <w:pStyle w:val="Zv-Titlereport"/>
      </w:pPr>
      <w:r w:rsidRPr="00073D37">
        <w:t>Реализация метода макрочастиц физики плазмы на графических ускорителях</w:t>
      </w:r>
    </w:p>
    <w:p w:rsidR="00E845E5" w:rsidRPr="00B10885" w:rsidRDefault="00E845E5" w:rsidP="00E845E5">
      <w:pPr>
        <w:pStyle w:val="Zv-Author"/>
      </w:pPr>
      <w:r w:rsidRPr="00073D37">
        <w:t xml:space="preserve">Перепёлкина А.Ю., </w:t>
      </w:r>
      <w:r w:rsidRPr="00EF3EFD">
        <w:rPr>
          <w:u w:val="single"/>
        </w:rPr>
        <w:t>Левченко В.Д.</w:t>
      </w:r>
      <w:r w:rsidRPr="00992AC2">
        <w:t>,</w:t>
      </w:r>
      <w:r w:rsidRPr="00073D37">
        <w:t xml:space="preserve"> Горячев И.А.</w:t>
      </w:r>
    </w:p>
    <w:p w:rsidR="00E845E5" w:rsidRPr="00992AC2" w:rsidRDefault="00E845E5" w:rsidP="00E845E5">
      <w:pPr>
        <w:pStyle w:val="Zv-Organization"/>
        <w:rPr>
          <w:lang w:eastAsia="ja-JP"/>
        </w:rPr>
      </w:pPr>
      <w:r w:rsidRPr="00073D37">
        <w:t>ИПМ им. М.В.</w:t>
      </w:r>
      <w:r w:rsidRPr="00992AC2">
        <w:t xml:space="preserve"> </w:t>
      </w:r>
      <w:r w:rsidRPr="00073D37">
        <w:t xml:space="preserve">Келдыша РАН, г. </w:t>
      </w:r>
      <w:r>
        <w:t>Москва, Россия,</w:t>
      </w:r>
      <w:r>
        <w:rPr>
          <w:lang w:eastAsia="ja-JP"/>
        </w:rPr>
        <w:t xml:space="preserve"> </w:t>
      </w:r>
      <w:hyperlink r:id="rId7" w:history="1">
        <w:r w:rsidRPr="006F6894">
          <w:rPr>
            <w:rStyle w:val="a7"/>
            <w:lang w:val="en-US" w:eastAsia="ja-JP"/>
          </w:rPr>
          <w:t>mogmi</w:t>
        </w:r>
        <w:r w:rsidRPr="006F6894">
          <w:rPr>
            <w:rStyle w:val="a7"/>
            <w:lang w:eastAsia="ja-JP"/>
          </w:rPr>
          <w:t>@</w:t>
        </w:r>
        <w:r w:rsidRPr="006F6894">
          <w:rPr>
            <w:rStyle w:val="a7"/>
            <w:lang w:val="en-US" w:eastAsia="ja-JP"/>
          </w:rPr>
          <w:t>narod</w:t>
        </w:r>
        <w:r w:rsidRPr="006F6894">
          <w:rPr>
            <w:rStyle w:val="a7"/>
            <w:lang w:eastAsia="ja-JP"/>
          </w:rPr>
          <w:t>.</w:t>
        </w:r>
        <w:r w:rsidRPr="006F6894">
          <w:rPr>
            <w:rStyle w:val="a7"/>
            <w:lang w:val="en-US" w:eastAsia="ja-JP"/>
          </w:rPr>
          <w:t>ru</w:t>
        </w:r>
      </w:hyperlink>
    </w:p>
    <w:p w:rsidR="00E845E5" w:rsidRPr="00073D37" w:rsidRDefault="00E845E5" w:rsidP="00E845E5">
      <w:pPr>
        <w:pStyle w:val="Zv-bodyreport"/>
        <w:rPr>
          <w:lang w:eastAsia="ja-JP"/>
        </w:rPr>
      </w:pPr>
      <w:r>
        <w:rPr>
          <w:lang w:eastAsia="ja-JP"/>
        </w:rPr>
        <w:t>Представлены результаты разработки кода моделирования плазмы DiamondPIC [1] на графических ускорителях.</w:t>
      </w:r>
    </w:p>
    <w:p w:rsidR="00E845E5" w:rsidRPr="00073D37" w:rsidRDefault="00E845E5" w:rsidP="00E845E5">
      <w:pPr>
        <w:pStyle w:val="Zv-bodyreport"/>
        <w:rPr>
          <w:lang w:eastAsia="ja-JP"/>
        </w:rPr>
      </w:pPr>
      <w:r>
        <w:rPr>
          <w:lang w:eastAsia="ja-JP"/>
        </w:rPr>
        <w:t>Код основан на решении системы уравнений Власова-Максвелла в 3D3V методом частиц-в-ячейках.</w:t>
      </w:r>
      <w:r w:rsidRPr="00073D37">
        <w:rPr>
          <w:lang w:eastAsia="ja-JP"/>
        </w:rPr>
        <w:t xml:space="preserve"> </w:t>
      </w:r>
      <w:r>
        <w:rPr>
          <w:lang w:eastAsia="ja-JP"/>
        </w:rPr>
        <w:t>Основные особенности в сравнении с аналогами [2] состоят в следующем.</w:t>
      </w:r>
      <w:r w:rsidRPr="00073D37">
        <w:rPr>
          <w:lang w:eastAsia="ja-JP"/>
        </w:rPr>
        <w:t xml:space="preserve"> </w:t>
      </w:r>
    </w:p>
    <w:p w:rsidR="00E845E5" w:rsidRDefault="00E845E5" w:rsidP="00E845E5">
      <w:pPr>
        <w:pStyle w:val="Zv-bodyreport"/>
        <w:rPr>
          <w:lang w:eastAsia="ja-JP"/>
        </w:rPr>
      </w:pPr>
      <w:r>
        <w:rPr>
          <w:lang w:eastAsia="ja-JP"/>
        </w:rPr>
        <w:t>Код направлен на решение многомасштабных задач</w:t>
      </w:r>
      <w:r w:rsidRPr="00073D37">
        <w:rPr>
          <w:lang w:eastAsia="ja-JP"/>
        </w:rPr>
        <w:t>. П</w:t>
      </w:r>
      <w:r>
        <w:rPr>
          <w:lang w:eastAsia="ja-JP"/>
        </w:rPr>
        <w:t xml:space="preserve">одразумевается, что характерные времена и пространственные масшабы рассматриваемых процессов могут отличаться на несолько порядов. Для учета разномасштабности по времени, если за время существенных изменений в электромагных полях положения и импульсы частиц меняются незначительно, одну итерацию интегрирования уравнения Власова можно проводить не на каждом шаге изменений полей, а каждые несколько шагов. </w:t>
      </w:r>
    </w:p>
    <w:p w:rsidR="00E845E5" w:rsidRDefault="00E845E5" w:rsidP="00E845E5">
      <w:pPr>
        <w:pStyle w:val="Zv-bodyreport"/>
        <w:rPr>
          <w:lang w:eastAsia="ja-JP"/>
        </w:rPr>
      </w:pPr>
      <w:r>
        <w:rPr>
          <w:lang w:eastAsia="ja-JP"/>
        </w:rPr>
        <w:t>Для учета разномасштабности по пространству, при вычислении полей использована схема в конечных разностях на сдвинутых сетках второго, четрвертого и выше порядка аппроксимации по пространству. Форм-фактор метода частиц согласован с повышенным порядком. Для многомасштабных задач это обеспечивает сохранение точности модели после выполнения большого количества шагов по времени.</w:t>
      </w:r>
    </w:p>
    <w:p w:rsidR="00E845E5" w:rsidRDefault="00E845E5" w:rsidP="00E845E5">
      <w:pPr>
        <w:pStyle w:val="Zv-bodyreport"/>
        <w:rPr>
          <w:lang w:eastAsia="ja-JP"/>
        </w:rPr>
      </w:pPr>
      <w:r>
        <w:rPr>
          <w:lang w:eastAsia="ja-JP"/>
        </w:rPr>
        <w:t xml:space="preserve">Код реализован при помощи инструментов CUDA для графических процессоров NVIDIA с использованием локально-рекурсивных нелокально-асинхронных алгоритмов [3,4], специально адаптированных для выбранной численной схемы и архитектуры процессора. </w:t>
      </w:r>
    </w:p>
    <w:p w:rsidR="00E845E5" w:rsidRPr="00073D37" w:rsidRDefault="00E845E5" w:rsidP="00E845E5">
      <w:pPr>
        <w:pStyle w:val="Zv-bodyreport"/>
        <w:rPr>
          <w:lang w:eastAsia="ja-JP"/>
        </w:rPr>
      </w:pPr>
      <w:r>
        <w:rPr>
          <w:lang w:eastAsia="ja-JP"/>
        </w:rPr>
        <w:t>Достигнутая производительность на данный момент составляет более 10</w:t>
      </w:r>
      <w:r w:rsidRPr="00073D37">
        <w:rPr>
          <w:vertAlign w:val="superscript"/>
          <w:lang w:eastAsia="ja-JP"/>
        </w:rPr>
        <w:t>8</w:t>
      </w:r>
      <w:r>
        <w:rPr>
          <w:lang w:eastAsia="ja-JP"/>
        </w:rPr>
        <w:t xml:space="preserve"> частиц в секунду на одной видеокарте. Отдельно для модуля вычисления электромагнитных полей со вторым порядком аппроксимации получена производительность в 5</w:t>
      </w:r>
      <w:r>
        <w:rPr>
          <w:rFonts w:hint="eastAsia"/>
          <w:lang w:eastAsia="ja-JP"/>
        </w:rPr>
        <w:t>・</w:t>
      </w:r>
      <w:r>
        <w:rPr>
          <w:lang w:eastAsia="ja-JP"/>
        </w:rPr>
        <w:t>10</w:t>
      </w:r>
      <w:r w:rsidRPr="00073D37">
        <w:rPr>
          <w:vertAlign w:val="superscript"/>
          <w:lang w:eastAsia="ja-JP"/>
        </w:rPr>
        <w:t>9</w:t>
      </w:r>
      <w:r>
        <w:rPr>
          <w:vertAlign w:val="superscript"/>
          <w:lang w:eastAsia="ja-JP"/>
        </w:rPr>
        <w:t xml:space="preserve"> </w:t>
      </w:r>
      <w:r w:rsidRPr="00073D37">
        <w:rPr>
          <w:lang w:eastAsia="ja-JP"/>
        </w:rPr>
        <w:t>ячеек в секунду на одну видеокарту.</w:t>
      </w:r>
    </w:p>
    <w:p w:rsidR="00E845E5" w:rsidRDefault="00E845E5" w:rsidP="00E845E5">
      <w:pPr>
        <w:pStyle w:val="Zv-bodyreport"/>
        <w:rPr>
          <w:lang w:eastAsia="ja-JP"/>
        </w:rPr>
      </w:pPr>
      <w:r>
        <w:rPr>
          <w:lang w:eastAsia="ja-JP"/>
        </w:rPr>
        <w:t xml:space="preserve">Выбор алгоритмов позволяет приблизить эффективность вычислений к максимально возможной. Также, путем применения технологии "бегущего окна", размер задач, которые можно решать разрабатываемым кодом, не ограничен размером памяти доступного количества видеокарт. Актуальные задачи можно решать без использования суперкомпьютерных кластеров. В задаче о взаимодействии лазерного излучения с веществом это означает моделирование взаимодействия лазерных импульсов длительностью до пикосекунд с плазменным слоем в модельной области типа бегущего окна протяженностью до </w:t>
      </w:r>
      <w:smartTag w:uri="urn:schemas-microsoft-com:office:smarttags" w:element="metricconverter">
        <w:smartTagPr>
          <w:attr w:name="ProductID" w:val="1 миллиметра"/>
        </w:smartTagPr>
        <w:r>
          <w:rPr>
            <w:lang w:eastAsia="ja-JP"/>
          </w:rPr>
          <w:t>1 миллиметра</w:t>
        </w:r>
      </w:smartTag>
      <w:r>
        <w:rPr>
          <w:lang w:eastAsia="ja-JP"/>
        </w:rPr>
        <w:t xml:space="preserve"> (10 000 х 1000 х 1000 шагов сетки). </w:t>
      </w:r>
    </w:p>
    <w:p w:rsidR="00E845E5" w:rsidRDefault="00E845E5" w:rsidP="00E845E5">
      <w:pPr>
        <w:pStyle w:val="Zv-TitleReferences-ru"/>
      </w:pPr>
      <w:r>
        <w:t>Литература</w:t>
      </w:r>
    </w:p>
    <w:p w:rsidR="00E845E5" w:rsidRDefault="00E845E5" w:rsidP="00E845E5">
      <w:pPr>
        <w:pStyle w:val="Zv-References-ru"/>
        <w:numPr>
          <w:ilvl w:val="0"/>
          <w:numId w:val="1"/>
        </w:numPr>
        <w:rPr>
          <w:lang w:val="en-US"/>
        </w:rPr>
      </w:pPr>
      <w:r w:rsidRPr="00073D37">
        <w:rPr>
          <w:lang w:val="en-US"/>
        </w:rPr>
        <w:t xml:space="preserve">Perepelkina A Yu, Levchenko VD, Goryachev IA. // 41st EPS Conference on Plasma Physics / Ed. by Prof. O. Scholten ; EPS. — Europhysics Conference Abstracts no. </w:t>
      </w:r>
      <w:smartTag w:uri="urn:schemas-microsoft-com:office:smarttags" w:element="metricconverter">
        <w:smartTagPr>
          <w:attr w:name="ProductID" w:val="38F"/>
        </w:smartTagPr>
        <w:r w:rsidRPr="00073D37">
          <w:rPr>
            <w:lang w:val="en-US"/>
          </w:rPr>
          <w:t>38F</w:t>
        </w:r>
      </w:smartTag>
      <w:r w:rsidRPr="00073D37">
        <w:rPr>
          <w:lang w:val="en-US"/>
        </w:rPr>
        <w:t xml:space="preserve">. — </w:t>
      </w:r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073D37">
            <w:rPr>
              <w:lang w:val="en-US"/>
            </w:rPr>
            <w:t>Berlin</w:t>
          </w:r>
        </w:smartTag>
      </w:smartTag>
      <w:r w:rsidRPr="00073D37">
        <w:rPr>
          <w:lang w:val="en-US"/>
        </w:rPr>
        <w:t xml:space="preserve"> : European Physical Society, 2014. — June. — P. O2.304. </w:t>
      </w:r>
    </w:p>
    <w:p w:rsidR="00E845E5" w:rsidRPr="00B10885" w:rsidRDefault="00E845E5" w:rsidP="00E845E5">
      <w:pPr>
        <w:pStyle w:val="Zv-References-ru"/>
        <w:numPr>
          <w:ilvl w:val="0"/>
          <w:numId w:val="1"/>
        </w:numPr>
        <w:rPr>
          <w:lang w:val="en-US"/>
        </w:rPr>
      </w:pPr>
      <w:r w:rsidRPr="00B10885">
        <w:rPr>
          <w:lang w:val="en-US"/>
        </w:rPr>
        <w:t>S. Bastrakov, R. Donchenko, A. Gonoskov et al. // Journal of Computational Science. — 2012. —</w:t>
      </w:r>
      <w:r>
        <w:rPr>
          <w:lang w:val="en-US"/>
        </w:rPr>
        <w:t xml:space="preserve"> Vol. 3, no. 6. — P. 474 – 479</w:t>
      </w:r>
    </w:p>
    <w:p w:rsidR="00E845E5" w:rsidRDefault="00E845E5" w:rsidP="00E845E5">
      <w:pPr>
        <w:pStyle w:val="Zv-References-ru"/>
        <w:numPr>
          <w:ilvl w:val="0"/>
          <w:numId w:val="1"/>
        </w:numPr>
      </w:pPr>
      <w:r>
        <w:t>Левченко В. Д. // Информационные технологии и вычислительные системы. — 2005. — Vol. 1. — P. 68–87.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1F" w:rsidRDefault="00D43F1F">
      <w:r>
        <w:separator/>
      </w:r>
    </w:p>
  </w:endnote>
  <w:endnote w:type="continuationSeparator" w:id="0">
    <w:p w:rsidR="00D43F1F" w:rsidRDefault="00D43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45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45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45E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1F" w:rsidRDefault="00D43F1F">
      <w:r>
        <w:separator/>
      </w:r>
    </w:p>
  </w:footnote>
  <w:footnote w:type="continuationSeparator" w:id="0">
    <w:p w:rsidR="00D43F1F" w:rsidRDefault="00D43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745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3F1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745CB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3F1F"/>
    <w:rsid w:val="00D47F19"/>
    <w:rsid w:val="00D900FB"/>
    <w:rsid w:val="00DA1D0D"/>
    <w:rsid w:val="00E7021A"/>
    <w:rsid w:val="00E845E5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E845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gmi@nar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МЕТОДА МАКРОЧАСТИЦ ФИЗИКИ ПЛАЗМЫ НА ГРАФИЧЕСКИХ УСКОРИТЕЛЯХ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2015-01-13T15:49:00Z</dcterms:created>
  <dcterms:modified xsi:type="dcterms:W3CDTF">2015-01-13T15:51:00Z</dcterms:modified>
</cp:coreProperties>
</file>