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B0" w:rsidRDefault="00315FB0" w:rsidP="00315FB0">
      <w:pPr>
        <w:pStyle w:val="Zv-Titlereport"/>
      </w:pPr>
      <w:r>
        <w:t>ИОНИЗАЦИЯ БОЛЬШИХ ОБЛАСТЕЙ ВОЗДУХА</w:t>
      </w:r>
    </w:p>
    <w:p w:rsidR="00315FB0" w:rsidRDefault="00315FB0" w:rsidP="00315FB0">
      <w:pPr>
        <w:pStyle w:val="Zv-Author"/>
        <w:rPr>
          <w:u w:val="single"/>
        </w:rPr>
      </w:pPr>
      <w:r w:rsidRPr="00315FB0">
        <w:rPr>
          <w:vertAlign w:val="superscript"/>
        </w:rPr>
        <w:t>*</w:t>
      </w:r>
      <w:r>
        <w:t>Н.В.</w:t>
      </w:r>
      <w:r w:rsidRPr="004D21B6">
        <w:t xml:space="preserve"> </w:t>
      </w:r>
      <w:r>
        <w:t xml:space="preserve">Арделян, В.Л. Бычков, *К.В. </w:t>
      </w:r>
      <w:r w:rsidRPr="00315FB0">
        <w:t>Космачевский</w:t>
      </w:r>
      <w:r>
        <w:t xml:space="preserve">, </w:t>
      </w:r>
      <w:r>
        <w:rPr>
          <w:u w:val="single"/>
        </w:rPr>
        <w:t>Д.С. Максимов</w:t>
      </w:r>
      <w:r>
        <w:t xml:space="preserve"> </w:t>
      </w:r>
    </w:p>
    <w:p w:rsidR="00315FB0" w:rsidRPr="00315FB0" w:rsidRDefault="00315FB0" w:rsidP="00315FB0">
      <w:pPr>
        <w:pStyle w:val="Zv-Organization"/>
      </w:pPr>
      <w:r w:rsidRPr="00315FB0">
        <w:t>Московский Радиотехнический Институт Российской Академии Наук, Варшавское</w:t>
      </w:r>
      <w:r w:rsidRPr="00315FB0">
        <w:br/>
        <w:t xml:space="preserve">     шоссе, 132, 117519 Москва, Россия, </w:t>
      </w:r>
      <w:hyperlink r:id="rId7" w:history="1">
        <w:r w:rsidRPr="00B633DC">
          <w:rPr>
            <w:rStyle w:val="a7"/>
          </w:rPr>
          <w:t>mrti@mrtiran.ru</w:t>
        </w:r>
      </w:hyperlink>
      <w:r w:rsidRPr="00315FB0">
        <w:br/>
      </w:r>
      <w:r w:rsidRPr="00315FB0">
        <w:rPr>
          <w:vertAlign w:val="superscript"/>
        </w:rPr>
        <w:t>*</w:t>
      </w:r>
      <w:r w:rsidRPr="00315FB0">
        <w:t>Факультет Вычислительной Математики и Кибернетики, Московский</w:t>
      </w:r>
      <w:r w:rsidRPr="00315FB0">
        <w:br/>
        <w:t xml:space="preserve">     Государственный Университет имени М.В. Ломоносова, второй учебный корпус,</w:t>
      </w:r>
      <w:r w:rsidRPr="00315FB0">
        <w:br/>
        <w:t xml:space="preserve">     Ленинские горы, 119991 Москва, Россия, </w:t>
      </w:r>
      <w:hyperlink r:id="rId8" w:history="1">
        <w:r w:rsidRPr="00B633DC">
          <w:rPr>
            <w:rStyle w:val="a7"/>
          </w:rPr>
          <w:t>cmc@cs.msu.ru</w:t>
        </w:r>
      </w:hyperlink>
    </w:p>
    <w:p w:rsidR="00315FB0" w:rsidRDefault="00315FB0" w:rsidP="00315FB0">
      <w:pPr>
        <w:pStyle w:val="Zv-bodyreport"/>
      </w:pPr>
      <w:r>
        <w:t>Вопросы ионизации больших областей воздуха в период геофизических процессов, сопровождающихся увеличением локальных значений электрического поля земли и фоновой скорости ионизации на расстояниях в несколько метров представляют значительный интерес в связи с исследованиями возникновения пожаров и воспламенения хранилищ различных горючих материалов. В этом случае характерные скорости объемных процессов превышают скорости диффузионных и теплопроводностных процессов в течение длительных промежутков времени, в течение которых происходят процессы наработки и гибели заряженных частиц и локальный разогрев среды за счет релаксционных процессов. В таком случае ионизационные процессы имеют специфический характер.</w:t>
      </w:r>
    </w:p>
    <w:p w:rsidR="00315FB0" w:rsidRDefault="00315FB0" w:rsidP="00315FB0">
      <w:pPr>
        <w:pStyle w:val="Zv-bodyreport"/>
      </w:pPr>
      <w:r>
        <w:t xml:space="preserve">В работе рассмотрена одномерная математическая модель учитывающая многокомпонентный состав плазмы воздуха, изменение электронной и газовой температур. При всех расчетах с полем меньше 35 кВ/см выделяются 3 стадии: предпробойная ионизация (линейная), промежуточная (нелинейная) стадия с медленной ионизацией и с электроотрицательной (ион-ионной) плазмой, стадия «пробоя-разряда» (нелинейная) с сильным и быстрым разогревом газа и переходом к электрон-ионной плазме. Степень ионизации и температуры после разряда увеличиваются с ростом поля. Предпробойная ионизация происходит существенно быстрее ионизации на промежуточной стадии. Время всех стадий уменьшается с ростом поля. При поле 35 кВ/см время разряда сравнимо с временем стадии предпробойной ионизации, вторая (промежуточная) стадия отсутствует, предпробойная линейная ионизация сразу переходит в “пробой –разряд” с термическим разогревом. (Начальные Условия </w:t>
      </w:r>
      <w:r>
        <w:rPr>
          <w:lang w:val="en-US"/>
        </w:rPr>
        <w:t>N</w:t>
      </w:r>
      <w:r>
        <w:rPr>
          <w:vertAlign w:val="subscript"/>
          <w:lang w:val="en-US"/>
        </w:rPr>
        <w:t>g</w:t>
      </w:r>
      <w:r>
        <w:t>=2.55 10</w:t>
      </w:r>
      <w:r>
        <w:rPr>
          <w:vertAlign w:val="superscript"/>
        </w:rPr>
        <w:t>19</w:t>
      </w:r>
      <w:r>
        <w:t xml:space="preserve"> см</w:t>
      </w:r>
      <w:r>
        <w:rPr>
          <w:vertAlign w:val="superscript"/>
        </w:rPr>
        <w:t>-3</w:t>
      </w:r>
      <w:r>
        <w:t>, концентрации компонентов  – 1 см</w:t>
      </w:r>
      <w:r>
        <w:rPr>
          <w:vertAlign w:val="superscript"/>
        </w:rPr>
        <w:t>-3</w:t>
      </w:r>
      <w:r>
        <w:t>, температура газа – 320 К, мощность источника быстрых частиц – 3660 эВ/(см</w:t>
      </w:r>
      <w:r>
        <w:rPr>
          <w:vertAlign w:val="superscript"/>
        </w:rPr>
        <w:t>3</w:t>
      </w:r>
      <w:r>
        <w:t>сек).</w:t>
      </w:r>
    </w:p>
    <w:p w:rsidR="00315FB0" w:rsidRDefault="00315FB0" w:rsidP="00315FB0">
      <w:pPr>
        <w:jc w:val="both"/>
        <w:rPr>
          <w:vertAlign w:val="superscript"/>
        </w:rPr>
      </w:pPr>
      <w:r>
        <w:t xml:space="preserve">   </w:t>
      </w:r>
      <w:r>
        <w:rPr>
          <w:noProof/>
        </w:rPr>
        <w:drawing>
          <wp:inline distT="0" distB="0" distL="0" distR="0">
            <wp:extent cx="2638425" cy="2390775"/>
            <wp:effectExtent l="19050" t="0" r="9525" b="0"/>
            <wp:docPr id="1" name="Рисунок 1" descr="TeT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TS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466975" cy="2324100"/>
            <wp:effectExtent l="19050" t="0" r="9525" b="0"/>
            <wp:docPr id="2" name="Рисунок 2" descr="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FB0" w:rsidRPr="00315FB0" w:rsidRDefault="00315FB0" w:rsidP="00315FB0">
      <w:pPr>
        <w:pStyle w:val="Zv-bodyreport"/>
      </w:pPr>
      <w:r>
        <w:t xml:space="preserve">Работа была частично поддержана грантом РФФИ </w:t>
      </w:r>
      <w:r>
        <w:rPr>
          <w:color w:val="000000"/>
        </w:rPr>
        <w:t>12-07-00654.</w:t>
      </w:r>
      <w:r>
        <w:t xml:space="preserve"> </w:t>
      </w:r>
    </w:p>
    <w:p w:rsidR="00315FB0" w:rsidRPr="00315FB0" w:rsidRDefault="00315FB0" w:rsidP="00315FB0">
      <w:pPr>
        <w:autoSpaceDE w:val="0"/>
        <w:autoSpaceDN w:val="0"/>
        <w:adjustRightInd w:val="0"/>
        <w:spacing w:line="360" w:lineRule="auto"/>
      </w:pPr>
    </w:p>
    <w:sectPr w:rsidR="00315FB0" w:rsidRPr="00315FB0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27" w:rsidRDefault="00401427">
      <w:r>
        <w:separator/>
      </w:r>
    </w:p>
  </w:endnote>
  <w:endnote w:type="continuationSeparator" w:id="0">
    <w:p w:rsidR="00401427" w:rsidRDefault="0040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F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27" w:rsidRDefault="00401427">
      <w:r>
        <w:separator/>
      </w:r>
    </w:p>
  </w:footnote>
  <w:footnote w:type="continuationSeparator" w:id="0">
    <w:p w:rsidR="00401427" w:rsidRDefault="00401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4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15FB0"/>
    <w:rsid w:val="003800F3"/>
    <w:rsid w:val="003B5B93"/>
    <w:rsid w:val="00401388"/>
    <w:rsid w:val="00401427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FB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11">
    <w:name w:val="Заголовок 1 Знак"/>
    <w:link w:val="10"/>
    <w:rsid w:val="00315FB0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unhideWhenUsed/>
    <w:rsid w:val="00315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@cs.ms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rti@mrtiran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ИОНИЗАЦИЯ БОЛЬШИХ ОБЛАСТЕЙ ВОЗДУХА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2015-01-11T15:34:00Z</dcterms:created>
  <dcterms:modified xsi:type="dcterms:W3CDTF">2015-01-11T15:37:00Z</dcterms:modified>
</cp:coreProperties>
</file>