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114" w:rsidRDefault="00576114" w:rsidP="00576114">
      <w:pPr>
        <w:pStyle w:val="Zv-Titlereport"/>
      </w:pPr>
      <w:r>
        <w:t xml:space="preserve">Молекулярно-динамическое </w:t>
      </w:r>
      <w:r w:rsidRPr="00164A08">
        <w:t xml:space="preserve">Моделирование ионной обработки в ВЧ-плазме пониженного давления высокомолекулярных материалов </w:t>
      </w:r>
      <w:r>
        <w:t>случайно-неоднородной структуры</w:t>
      </w:r>
      <w:r>
        <w:br/>
        <w:t xml:space="preserve"> (на примере полиэтилена)</w:t>
      </w:r>
    </w:p>
    <w:p w:rsidR="00576114" w:rsidRDefault="00576114" w:rsidP="00576114">
      <w:pPr>
        <w:pStyle w:val="Zv-Author"/>
      </w:pPr>
      <w:r>
        <w:t>В.С. Желтухин, И.А. Бородаев</w:t>
      </w:r>
    </w:p>
    <w:p w:rsidR="00576114" w:rsidRDefault="00576114" w:rsidP="00576114">
      <w:pPr>
        <w:pStyle w:val="Zv-Organization"/>
      </w:pPr>
      <w:r w:rsidRPr="00F60EC6">
        <w:t>Казанский национальный исследовательский технологический университет</w:t>
      </w:r>
    </w:p>
    <w:p w:rsidR="00576114" w:rsidRDefault="00576114" w:rsidP="00576114">
      <w:pPr>
        <w:pStyle w:val="Zv-bodyreport"/>
      </w:pPr>
      <w:r w:rsidRPr="00164A08">
        <w:t xml:space="preserve">Стремительно развивающаяся отрасль нанотехнологий предъявляет с каждым годом все более высокие требования к свойствам органических материалов, что делает задачу придания им качественно новых свойств актуальной. Одним из наиболее эффективных способов модификации наноструктур материалов является их обработка в струе плазмы высокочастотного (ВЧ) разряда пониженного давления (1,33-133 Па) </w:t>
      </w:r>
      <w:r w:rsidRPr="00F60EC6">
        <w:t>[1]</w:t>
      </w:r>
      <w:r w:rsidRPr="00164A08">
        <w:t>.</w:t>
      </w:r>
    </w:p>
    <w:p w:rsidR="00576114" w:rsidRPr="00F60EC6" w:rsidRDefault="00576114" w:rsidP="00576114">
      <w:pPr>
        <w:pStyle w:val="Zv-bodyreport"/>
      </w:pPr>
      <w:r>
        <w:t>Для детального исследования процесса проникновения атомов плазмообразующего газа в образец при обработке полиэтилена в ВЧ-плазме пониженного давления создана математическая модель на основе метода молекулярной динамики.</w:t>
      </w:r>
    </w:p>
    <w:p w:rsidR="00576114" w:rsidRPr="002E60EB" w:rsidRDefault="00576114" w:rsidP="00576114">
      <w:pPr>
        <w:pStyle w:val="Zv-bodyreport"/>
      </w:pPr>
      <w:r>
        <w:t>Моделирование проводится для элементарной ячейки полимера, размеры которой составляют 10х10х10 нм</w:t>
      </w:r>
      <w:r w:rsidRPr="002E60EB">
        <w:rPr>
          <w:vertAlign w:val="superscript"/>
        </w:rPr>
        <w:t>3</w:t>
      </w:r>
      <w:r>
        <w:t>, что подобрано, исходя из структуры полимера. Такой размер элементарной ячейки соответствует возможному размеру области кристаллической фазы полиэтилена. Степень кристалличности в ячейке принимается за 100%. Структура полиэтилена представляется в виде строго упорядоченных атомов углерода и водорода.</w:t>
      </w:r>
    </w:p>
    <w:p w:rsidR="00576114" w:rsidRDefault="00576114" w:rsidP="00576114">
      <w:pPr>
        <w:pStyle w:val="Zv-bodyreport"/>
      </w:pPr>
      <w:r>
        <w:t>Математическая модель взаимодействия плазменного иона с образцом полиэтилена описывается системой уравнений движения каждой из взаимодействующих частиц:</w:t>
      </w:r>
    </w:p>
    <w:p w:rsidR="00576114" w:rsidRDefault="00576114" w:rsidP="00576114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2428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7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114" w:rsidRPr="00D40B3E" w:rsidRDefault="00576114" w:rsidP="00576114">
      <w:pPr>
        <w:pStyle w:val="Zv-bodyreport"/>
        <w:ind w:firstLine="0"/>
      </w:pPr>
      <w:r>
        <w:t xml:space="preserve">Здесь </w:t>
      </w:r>
      <w:r w:rsidRPr="00CC1B31">
        <w:rPr>
          <w:b/>
        </w:rPr>
        <w:t>v</w:t>
      </w:r>
      <w:r w:rsidRPr="00CC1B31">
        <w:rPr>
          <w:b/>
          <w:vertAlign w:val="subscript"/>
        </w:rPr>
        <w:t>i</w:t>
      </w:r>
      <w:r w:rsidRPr="00CC1B31">
        <w:rPr>
          <w:b/>
        </w:rPr>
        <w:t>, r</w:t>
      </w:r>
      <w:r w:rsidRPr="00CC1B31">
        <w:rPr>
          <w:b/>
          <w:vertAlign w:val="subscript"/>
        </w:rPr>
        <w:t>i</w:t>
      </w:r>
      <w:r>
        <w:t xml:space="preserve"> - вектор скорости и радиус-вектор </w:t>
      </w:r>
      <w:r w:rsidRPr="00CC1B31">
        <w:rPr>
          <w:i/>
        </w:rPr>
        <w:t>i</w:t>
      </w:r>
      <w:r>
        <w:t xml:space="preserve">-й частицы (атома или иона), </w:t>
      </w:r>
      <w:r w:rsidRPr="00CC1B31">
        <w:rPr>
          <w:b/>
        </w:rPr>
        <w:t>r</w:t>
      </w:r>
      <w:r w:rsidRPr="00CC1B31">
        <w:rPr>
          <w:b/>
          <w:vertAlign w:val="subscript"/>
        </w:rPr>
        <w:t>i0</w:t>
      </w:r>
      <w:r>
        <w:t xml:space="preserve">  - координаты начального положения частиц, </w:t>
      </w:r>
      <w:r w:rsidRPr="00CC1B31">
        <w:rPr>
          <w:b/>
        </w:rPr>
        <w:t>F</w:t>
      </w:r>
      <w:r w:rsidRPr="00CC1B31">
        <w:rPr>
          <w:b/>
          <w:vertAlign w:val="subscript"/>
        </w:rPr>
        <w:t>i,j</w:t>
      </w:r>
      <w:r>
        <w:t xml:space="preserve">  - сила, действующая на </w:t>
      </w:r>
      <w:r w:rsidRPr="00CC1B31">
        <w:rPr>
          <w:i/>
        </w:rPr>
        <w:t>i</w:t>
      </w:r>
      <w:r>
        <w:t xml:space="preserve">-ую частицу со стороны </w:t>
      </w:r>
      <w:r w:rsidRPr="00CC1B31">
        <w:rPr>
          <w:i/>
        </w:rPr>
        <w:t>j</w:t>
      </w:r>
      <w:r>
        <w:t xml:space="preserve">-й частицы, </w:t>
      </w:r>
      <w:r w:rsidRPr="00CC1B31">
        <w:rPr>
          <w:i/>
        </w:rPr>
        <w:t>m</w:t>
      </w:r>
      <w:r w:rsidRPr="00CC1B31">
        <w:rPr>
          <w:i/>
          <w:vertAlign w:val="subscript"/>
        </w:rPr>
        <w:t>i</w:t>
      </w:r>
      <w:r>
        <w:t xml:space="preserve">  - масса </w:t>
      </w:r>
      <w:r w:rsidRPr="00CC1B31">
        <w:rPr>
          <w:i/>
        </w:rPr>
        <w:t>i</w:t>
      </w:r>
      <w:r>
        <w:t xml:space="preserve">-й  частицы, </w:t>
      </w:r>
      <w:r w:rsidRPr="00CC1B31">
        <w:rPr>
          <w:i/>
        </w:rPr>
        <w:t>t</w:t>
      </w:r>
      <w:r>
        <w:t xml:space="preserve"> - время, </w:t>
      </w:r>
      <w:r w:rsidRPr="00CC1B31">
        <w:rPr>
          <w:i/>
        </w:rPr>
        <w:t>N</w:t>
      </w:r>
      <w:r>
        <w:t xml:space="preserve"> - количество атомов в элементарной ячейке. Частица с индексом </w:t>
      </w:r>
      <w:r w:rsidRPr="00CC1B31">
        <w:rPr>
          <w:i/>
        </w:rPr>
        <w:t>N</w:t>
      </w:r>
      <w:r>
        <w:t xml:space="preserve">+1 соответствует налетающему иону плазмообразующего газа. Силы взаимодействия атомов  </w:t>
      </w:r>
      <w:r w:rsidRPr="00CC1B31">
        <w:rPr>
          <w:b/>
        </w:rPr>
        <w:t>F</w:t>
      </w:r>
      <w:r w:rsidRPr="00CC1B31">
        <w:rPr>
          <w:b/>
          <w:vertAlign w:val="subscript"/>
        </w:rPr>
        <w:t>i,j</w:t>
      </w:r>
      <w:r>
        <w:t xml:space="preserve">  рассчитываются с помощью потенциалов: </w:t>
      </w:r>
      <w:r w:rsidRPr="00CC1B31">
        <w:rPr>
          <w:b/>
        </w:rPr>
        <w:t>F</w:t>
      </w:r>
      <w:r w:rsidRPr="00CC1B31">
        <w:rPr>
          <w:b/>
          <w:vertAlign w:val="subscript"/>
        </w:rPr>
        <w:t>i,j</w:t>
      </w:r>
      <w:r>
        <w:t xml:space="preserve">  =</w:t>
      </w:r>
      <w:r w:rsidRPr="00D40B3E">
        <w:t xml:space="preserve"> </w:t>
      </w:r>
      <w:r>
        <w:t xml:space="preserve">- </w:t>
      </w:r>
      <w:r>
        <w:rPr>
          <w:lang w:val="en-US"/>
        </w:rPr>
        <w:t>grad</w:t>
      </w:r>
      <w:r>
        <w:t xml:space="preserve"> </w:t>
      </w:r>
      <w:r w:rsidRPr="00CC1B31">
        <w:rPr>
          <w:i/>
        </w:rPr>
        <w:t>U</w:t>
      </w:r>
      <w:r w:rsidRPr="00CC1B31">
        <w:rPr>
          <w:vertAlign w:val="subscript"/>
        </w:rPr>
        <w:t>i,j</w:t>
      </w:r>
      <w:r>
        <w:t xml:space="preserve">. Здесь </w:t>
      </w:r>
      <w:r w:rsidRPr="00CC1B31">
        <w:rPr>
          <w:i/>
        </w:rPr>
        <w:t>U</w:t>
      </w:r>
      <w:r w:rsidRPr="00CC1B31">
        <w:rPr>
          <w:vertAlign w:val="subscript"/>
        </w:rPr>
        <w:t>i,j</w:t>
      </w:r>
      <w:r>
        <w:t xml:space="preserve"> </w:t>
      </w:r>
      <w:r w:rsidRPr="00D40B3E">
        <w:t xml:space="preserve"> </w:t>
      </w:r>
      <w:r>
        <w:t>рассчитывается  как сумма потенциалов валентных и невалентных взаимодействий.</w:t>
      </w:r>
    </w:p>
    <w:p w:rsidR="00576114" w:rsidRPr="00F60EC6" w:rsidRDefault="00576114" w:rsidP="00576114">
      <w:pPr>
        <w:pStyle w:val="Zv-bodyreport"/>
      </w:pPr>
      <w:r>
        <w:t>Наиболее употребительные потенциальные функции, применяемые в молекулярно-динамических расчетах и итерационный процесс вычисления классических траекторий отдельных атомов и полимерных цепей приведены в работе</w:t>
      </w:r>
      <w:r w:rsidRPr="00D40B3E">
        <w:t xml:space="preserve"> [2]</w:t>
      </w:r>
      <w:r>
        <w:t xml:space="preserve">. </w:t>
      </w:r>
    </w:p>
    <w:p w:rsidR="00576114" w:rsidRDefault="00576114" w:rsidP="00576114">
      <w:pPr>
        <w:pStyle w:val="Zv-bodyreport"/>
      </w:pPr>
      <w:r>
        <w:t>Такая механистическая модель далека от идеала, но она достаточно адекватно описывает</w:t>
      </w:r>
      <w:r w:rsidRPr="00D070EC">
        <w:t xml:space="preserve"> </w:t>
      </w:r>
      <w:r>
        <w:t xml:space="preserve">движения молекулярных структур, если достаточно точно вычислены силовые константы и шаг интегрирования не слишком велик </w:t>
      </w:r>
      <w:r w:rsidRPr="00804E3B">
        <w:t>[3]</w:t>
      </w:r>
      <w:r>
        <w:t>.</w:t>
      </w:r>
    </w:p>
    <w:p w:rsidR="00576114" w:rsidRPr="00CF13B8" w:rsidRDefault="00576114" w:rsidP="00576114">
      <w:pPr>
        <w:pStyle w:val="Zv-bodyreport"/>
      </w:pPr>
      <w:r w:rsidRPr="00C71B4D">
        <w:t xml:space="preserve">Работа выполнена при финансовой поддержке РФФИ (проекты </w:t>
      </w:r>
      <w:r>
        <w:t xml:space="preserve">№№ </w:t>
      </w:r>
      <w:r w:rsidRPr="00C71B4D">
        <w:t>1</w:t>
      </w:r>
      <w:r>
        <w:t>3</w:t>
      </w:r>
      <w:r w:rsidRPr="00C71B4D">
        <w:t>-01-009</w:t>
      </w:r>
      <w:r>
        <w:t>08</w:t>
      </w:r>
      <w:r w:rsidRPr="00C71B4D">
        <w:t>, 14-01-00755), Миноб</w:t>
      </w:r>
      <w:r w:rsidRPr="00C71B4D">
        <w:t>р</w:t>
      </w:r>
      <w:r w:rsidRPr="00C71B4D">
        <w:t>науки РФ (</w:t>
      </w:r>
      <w:r>
        <w:t xml:space="preserve">госзадание </w:t>
      </w:r>
      <w:r w:rsidRPr="00C71B4D">
        <w:t>№</w:t>
      </w:r>
      <w:r>
        <w:t xml:space="preserve"> </w:t>
      </w:r>
      <w:r w:rsidRPr="00C71B4D">
        <w:t>2196 от 01.02.2014).</w:t>
      </w:r>
    </w:p>
    <w:p w:rsidR="00576114" w:rsidRDefault="00576114" w:rsidP="00576114">
      <w:pPr>
        <w:pStyle w:val="Zv-TitleReferences-ru"/>
      </w:pPr>
      <w:r>
        <w:t>Литература</w:t>
      </w:r>
    </w:p>
    <w:p w:rsidR="00576114" w:rsidRPr="00525307" w:rsidRDefault="00576114" w:rsidP="00576114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jc w:val="both"/>
      </w:pPr>
      <w:r w:rsidRPr="00D40B3E">
        <w:t xml:space="preserve">Абдуллин И.Ш., Желтухин В.С., Кашапов Н.Ф. </w:t>
      </w:r>
      <w:r>
        <w:t xml:space="preserve">// </w:t>
      </w:r>
      <w:r w:rsidRPr="00D40B3E">
        <w:t>Высокочастотная плазменно-струйная обработка материалов при пониженных давлениях: Теория и практика применения. - Казань: Изд</w:t>
      </w:r>
      <w:r>
        <w:t xml:space="preserve">-во Казан.технол. ун-та, 2000. </w:t>
      </w:r>
    </w:p>
    <w:p w:rsidR="00576114" w:rsidRPr="00804E3B" w:rsidRDefault="00576114" w:rsidP="00576114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jc w:val="both"/>
      </w:pPr>
      <w:r>
        <w:t>Холмуродов Х.</w:t>
      </w:r>
      <w:r w:rsidRPr="00D40B3E">
        <w:t>Т., Алтайски</w:t>
      </w:r>
      <w:r>
        <w:t>й М.В., Дардин Т., Филатов Ф.П.</w:t>
      </w:r>
      <w:r w:rsidRPr="00D40B3E">
        <w:t xml:space="preserve"> </w:t>
      </w:r>
      <w:r>
        <w:t>//</w:t>
      </w:r>
      <w:r w:rsidRPr="00D40B3E">
        <w:t xml:space="preserve"> </w:t>
      </w:r>
      <w:r>
        <w:t>Физика элементарных частиц и атомного ядра.</w:t>
      </w:r>
      <w:r w:rsidRPr="00D40B3E">
        <w:t xml:space="preserve"> </w:t>
      </w:r>
      <w:r>
        <w:t xml:space="preserve"> 2003. 34.</w:t>
      </w:r>
      <w:r w:rsidRPr="00D40B3E">
        <w:t xml:space="preserve"> </w:t>
      </w:r>
      <w:r>
        <w:t>№3</w:t>
      </w:r>
      <w:r w:rsidRPr="00D40B3E">
        <w:t>.</w:t>
      </w:r>
      <w:r>
        <w:t xml:space="preserve"> С.474-515.</w:t>
      </w:r>
    </w:p>
    <w:p w:rsidR="00576114" w:rsidRDefault="00576114" w:rsidP="00576114">
      <w:pPr>
        <w:pStyle w:val="Zv-References-ru"/>
        <w:numPr>
          <w:ilvl w:val="0"/>
          <w:numId w:val="1"/>
        </w:numPr>
        <w:tabs>
          <w:tab w:val="clear" w:pos="567"/>
          <w:tab w:val="num" w:pos="709"/>
        </w:tabs>
        <w:ind w:left="709"/>
        <w:jc w:val="both"/>
      </w:pPr>
      <w:r w:rsidRPr="00804E3B">
        <w:t>Желтухин В.С., Бородаев И.А., Ананьев К.В.</w:t>
      </w:r>
      <w:r>
        <w:t xml:space="preserve"> </w:t>
      </w:r>
      <w:r w:rsidRPr="00804E3B">
        <w:t xml:space="preserve">//Материалы Десятой Международной конференции </w:t>
      </w:r>
      <w:r>
        <w:t>«</w:t>
      </w:r>
      <w:r w:rsidRPr="00804E3B">
        <w:t>Сеточные методы</w:t>
      </w:r>
      <w:r>
        <w:t xml:space="preserve"> для краевых задач и приложения»</w:t>
      </w:r>
      <w:r w:rsidRPr="00804E3B">
        <w:t xml:space="preserve">. </w:t>
      </w:r>
      <w:r>
        <w:t xml:space="preserve">Казань. </w:t>
      </w:r>
      <w:smartTag w:uri="urn:schemas-microsoft-com:office:smarttags" w:element="metricconverter">
        <w:smartTagPr>
          <w:attr w:name="ProductID" w:val="2014. C"/>
        </w:smartTagPr>
        <w:r w:rsidRPr="00804E3B">
          <w:t xml:space="preserve">2014. </w:t>
        </w:r>
        <w:r>
          <w:rPr>
            <w:lang w:val="en-US"/>
          </w:rPr>
          <w:t>C</w:t>
        </w:r>
      </w:smartTag>
      <w:r w:rsidRPr="00804E3B">
        <w:t>.</w:t>
      </w:r>
      <w:r>
        <w:t> </w:t>
      </w:r>
      <w:r w:rsidRPr="00804E3B">
        <w:t>285-290</w:t>
      </w:r>
      <w:r>
        <w:t>.</w:t>
      </w:r>
    </w:p>
    <w:sectPr w:rsidR="0057611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695F" w:rsidRDefault="000B695F">
      <w:r>
        <w:separator/>
      </w:r>
    </w:p>
  </w:endnote>
  <w:endnote w:type="continuationSeparator" w:id="0">
    <w:p w:rsidR="000B695F" w:rsidRDefault="000B6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611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695F" w:rsidRDefault="000B695F">
      <w:r>
        <w:separator/>
      </w:r>
    </w:p>
  </w:footnote>
  <w:footnote w:type="continuationSeparator" w:id="0">
    <w:p w:rsidR="000B695F" w:rsidRDefault="000B6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1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B695F"/>
    <w:rsid w:val="0002206C"/>
    <w:rsid w:val="00043701"/>
    <w:rsid w:val="000B695F"/>
    <w:rsid w:val="000C657D"/>
    <w:rsid w:val="000C7078"/>
    <w:rsid w:val="000D76E9"/>
    <w:rsid w:val="000E495B"/>
    <w:rsid w:val="00141E6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76114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МОЛЕКУЛЯРНО-ДИНАМИЧЕСКОЕ МОДЕЛИРОВАНИЕ ИОННОЙ ОБРАБОТКИ В ВЧ-ПЛАЗМЕ ПОНИЖЕННОГО ДАВЛЕНИЯ ВЫСОКОМОЛЕКУЛЯРНЫХ МАТЕРИАЛОВ СЛУЧАЙНО-НЕОДНОРОДНОЙ СТРУКТУРЫ  (НА ПРИМЕРЕ ПОЛИЭТИЛЕНА)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2015-01-04T14:35:00Z</dcterms:created>
  <dcterms:modified xsi:type="dcterms:W3CDTF">2015-01-04T14:41:00Z</dcterms:modified>
</cp:coreProperties>
</file>