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ED" w:rsidRDefault="001A68ED" w:rsidP="001A68ED">
      <w:pPr>
        <w:pStyle w:val="Zv-Titlereport"/>
      </w:pPr>
      <w:r w:rsidRPr="004E5B7E">
        <w:t>ГЕНЕРАТОР ТЕРАГЕРЦОВОГО ИЗЛУЧЕНИЯ НА ОСНОВЕ ИНТЕНСИВНОГО ПУЧКОВО-ПЛАЗМЕННОГО ВЗАИМОДЕЙСТВИЯ</w:t>
      </w:r>
    </w:p>
    <w:p w:rsidR="001A68ED" w:rsidRDefault="001A68ED" w:rsidP="001A68ED">
      <w:pPr>
        <w:pStyle w:val="Zv-Author"/>
      </w:pPr>
      <w:r w:rsidRPr="004E5B7E">
        <w:rPr>
          <w:u w:val="single"/>
        </w:rPr>
        <w:t>А.В. Аржанников</w:t>
      </w:r>
      <w:r w:rsidRPr="004E5B7E">
        <w:rPr>
          <w:vertAlign w:val="superscript"/>
        </w:rPr>
        <w:t>1,2</w:t>
      </w:r>
      <w:r w:rsidRPr="004E5B7E">
        <w:t>, В.Т. Астрелин</w:t>
      </w:r>
      <w:r w:rsidRPr="004E5B7E">
        <w:rPr>
          <w:vertAlign w:val="superscript"/>
        </w:rPr>
        <w:t>1,2</w:t>
      </w:r>
      <w:r w:rsidRPr="004E5B7E">
        <w:t>, А.В. Бурдаков</w:t>
      </w:r>
      <w:r w:rsidRPr="004E5B7E">
        <w:rPr>
          <w:vertAlign w:val="superscript"/>
        </w:rPr>
        <w:t>1,3</w:t>
      </w:r>
      <w:r w:rsidRPr="004E5B7E">
        <w:t>, В.С. Бурмасов</w:t>
      </w:r>
      <w:r w:rsidRPr="004E5B7E">
        <w:rPr>
          <w:vertAlign w:val="superscript"/>
        </w:rPr>
        <w:t>1,2</w:t>
      </w:r>
      <w:r w:rsidRPr="004E5B7E">
        <w:t>, Л.Н.</w:t>
      </w:r>
      <w:r>
        <w:t> </w:t>
      </w:r>
      <w:r w:rsidRPr="004E5B7E">
        <w:t>Вячеславов</w:t>
      </w:r>
      <w:r w:rsidRPr="004E5B7E">
        <w:rPr>
          <w:vertAlign w:val="superscript"/>
        </w:rPr>
        <w:t>1,2</w:t>
      </w:r>
      <w:r w:rsidRPr="004E5B7E">
        <w:t>, И.А. Иванов</w:t>
      </w:r>
      <w:r w:rsidRPr="004E5B7E">
        <w:rPr>
          <w:vertAlign w:val="superscript"/>
        </w:rPr>
        <w:t>1,2</w:t>
      </w:r>
      <w:r w:rsidRPr="004E5B7E">
        <w:t>, М.А. Макаров</w:t>
      </w:r>
      <w:r w:rsidRPr="004E5B7E">
        <w:rPr>
          <w:vertAlign w:val="superscript"/>
        </w:rPr>
        <w:t>1</w:t>
      </w:r>
      <w:r w:rsidRPr="004E5B7E">
        <w:t>, К.И. Меклер</w:t>
      </w:r>
      <w:r w:rsidRPr="004E5B7E">
        <w:rPr>
          <w:vertAlign w:val="superscript"/>
        </w:rPr>
        <w:t>1</w:t>
      </w:r>
      <w:r w:rsidRPr="004E5B7E">
        <w:t>, С.С. Попов</w:t>
      </w:r>
      <w:r w:rsidRPr="004E5B7E">
        <w:rPr>
          <w:vertAlign w:val="superscript"/>
        </w:rPr>
        <w:t>1</w:t>
      </w:r>
      <w:r w:rsidRPr="004E5B7E">
        <w:t>, В.В.</w:t>
      </w:r>
      <w:r>
        <w:t> </w:t>
      </w:r>
      <w:r w:rsidRPr="004E5B7E">
        <w:t>Поступаев</w:t>
      </w:r>
      <w:r w:rsidRPr="004E5B7E">
        <w:rPr>
          <w:vertAlign w:val="superscript"/>
        </w:rPr>
        <w:t>1,2</w:t>
      </w:r>
      <w:r w:rsidRPr="004E5B7E">
        <w:t>, А.Ф. Ровенских</w:t>
      </w:r>
      <w:r w:rsidRPr="004E5B7E">
        <w:rPr>
          <w:vertAlign w:val="superscript"/>
        </w:rPr>
        <w:t>1</w:t>
      </w:r>
      <w:r w:rsidRPr="004E5B7E">
        <w:t>, С.Л. Синицкий</w:t>
      </w:r>
      <w:r w:rsidRPr="004E5B7E">
        <w:rPr>
          <w:vertAlign w:val="superscript"/>
        </w:rPr>
        <w:t>1,2</w:t>
      </w:r>
      <w:r w:rsidRPr="004E5B7E">
        <w:t>, В.Д. Степанов</w:t>
      </w:r>
      <w:r w:rsidRPr="004E5B7E">
        <w:rPr>
          <w:vertAlign w:val="superscript"/>
        </w:rPr>
        <w:t>1,2</w:t>
      </w:r>
      <w:r w:rsidRPr="004E5B7E">
        <w:t>, В.Ф.</w:t>
      </w:r>
      <w:r>
        <w:t> </w:t>
      </w:r>
      <w:r w:rsidRPr="004E5B7E">
        <w:t>Скляров</w:t>
      </w:r>
      <w:r w:rsidRPr="004E5B7E">
        <w:rPr>
          <w:vertAlign w:val="superscript"/>
        </w:rPr>
        <w:t>1,2</w:t>
      </w:r>
    </w:p>
    <w:p w:rsidR="001A68ED" w:rsidRPr="004F1840" w:rsidRDefault="001A68ED" w:rsidP="001A68ED">
      <w:pPr>
        <w:pStyle w:val="Zv-Organization"/>
      </w:pPr>
      <w:r w:rsidRPr="004F1840">
        <w:rPr>
          <w:vertAlign w:val="superscript"/>
        </w:rPr>
        <w:t>1</w:t>
      </w:r>
      <w:r>
        <w:t xml:space="preserve">Институт ядерной физики им. Г.И. Будкера СО РАН, Новосибирск, Россия </w:t>
      </w:r>
      <w:r>
        <w:br/>
      </w:r>
      <w:r w:rsidRPr="004F1840">
        <w:rPr>
          <w:vertAlign w:val="superscript"/>
        </w:rPr>
        <w:t>2</w:t>
      </w:r>
      <w:r>
        <w:t>Новосибирский государственный университет, Новосибирск, Россия</w:t>
      </w:r>
      <w:r>
        <w:br/>
      </w:r>
      <w:r w:rsidRPr="004F1840">
        <w:rPr>
          <w:vertAlign w:val="superscript"/>
        </w:rPr>
        <w:t>3</w:t>
      </w:r>
      <w:r>
        <w:t>Новосибирский государственный технический университет, Новосибирск, Россия</w:t>
      </w:r>
      <w:r>
        <w:br/>
      </w:r>
      <w:r w:rsidRPr="004F1840">
        <w:t xml:space="preserve">     </w:t>
      </w:r>
      <w:hyperlink r:id="rId7" w:history="1">
        <w:r w:rsidRPr="00DF7946">
          <w:rPr>
            <w:rStyle w:val="a7"/>
          </w:rPr>
          <w:t>A.V.Arzhannikov@inp.nsk.su</w:t>
        </w:r>
      </w:hyperlink>
    </w:p>
    <w:p w:rsidR="001A68ED" w:rsidRDefault="001A68ED" w:rsidP="001A68ED">
      <w:pPr>
        <w:pStyle w:val="Zv-bodyreport"/>
      </w:pPr>
      <w:r>
        <w:t>Исходя из теоретических представлений о механизмах генерации электромагнитных волн в турбулентной плазме, можно утверждать, что электромагнитное излучение на плазменной частоте генерируется либо в слаботурбулентном процессе рассеяния ленгмюровских волн на ионном звуке, либо в процессе их конверсии на высоких градиентах плотности плазмы. Излучение на удвоенной плазменной частоте возникает в процессе слияния двух волн одного типа, содержащихся в спектре электронных плазменных колебаний. В теоретическом рассмотрении задачи генерации излучения в системе РЭП-плазма нами было показано [1], что в условиях, реализуемых в лабораторном эксперименте при плотности плазмы выше 10</w:t>
      </w:r>
      <w:r w:rsidRPr="004E5B7E">
        <w:rPr>
          <w:vertAlign w:val="superscript"/>
        </w:rPr>
        <w:t>15</w:t>
      </w:r>
      <w:r>
        <w:t> см</w:t>
      </w:r>
      <w:r w:rsidRPr="004E5B7E">
        <w:rPr>
          <w:vertAlign w:val="superscript"/>
        </w:rPr>
        <w:t>-3</w:t>
      </w:r>
      <w:r>
        <w:t xml:space="preserve"> можно получить эмиссию из плазмы на частоте около 1 ТГц с удельной плотностью мощности масштаба 100 кВт/см</w:t>
      </w:r>
      <w:r w:rsidRPr="004E5B7E">
        <w:rPr>
          <w:vertAlign w:val="superscript"/>
        </w:rPr>
        <w:t>3</w:t>
      </w:r>
      <w:r>
        <w:t>.</w:t>
      </w:r>
    </w:p>
    <w:p w:rsidR="001A68ED" w:rsidRDefault="001A68ED" w:rsidP="001A68ED">
      <w:pPr>
        <w:pStyle w:val="Zv-bodyreport"/>
      </w:pPr>
      <w:r>
        <w:t>Первый цикл экспериментов [2] по генерации субмиллиметрового излучения в плазме при плотности около 2</w:t>
      </w:r>
      <w:r>
        <w:rPr>
          <w:lang w:val="en-US"/>
        </w:rPr>
        <w:t> </w:t>
      </w:r>
      <w:r w:rsidRPr="004E5B7E">
        <w:t>×</w:t>
      </w:r>
      <w:r>
        <w:rPr>
          <w:lang w:val="en-US"/>
        </w:rPr>
        <w:t> </w:t>
      </w:r>
      <w:r>
        <w:t>10</w:t>
      </w:r>
      <w:r w:rsidRPr="004E5B7E">
        <w:rPr>
          <w:vertAlign w:val="superscript"/>
        </w:rPr>
        <w:t>14</w:t>
      </w:r>
      <w:r>
        <w:rPr>
          <w:lang w:val="en-US"/>
        </w:rPr>
        <w:t> </w:t>
      </w:r>
      <w:r>
        <w:t>см</w:t>
      </w:r>
      <w:r w:rsidRPr="004E5B7E">
        <w:rPr>
          <w:vertAlign w:val="superscript"/>
        </w:rPr>
        <w:t>-3</w:t>
      </w:r>
      <w:r>
        <w:t xml:space="preserve"> был проведен на установке ГОЛ-3, которая предназначена для исследований физики коллективной релаксации релятивистского электронного пучка в плазме применительно к получению плазмы с термоядерными параметрами. В докладе представлено описание специализированной установки ГОЛ-ПЭТ, которая предназначена для генерации терагерцового излучения при релаксации сильноточного РЭП в плазме с плотностью (2</w:t>
      </w:r>
      <w:r>
        <w:rPr>
          <w:lang w:val="en-US"/>
        </w:rPr>
        <w:t> </w:t>
      </w:r>
      <w:r w:rsidRPr="002C01B2">
        <w:t>–</w:t>
      </w:r>
      <w:r>
        <w:rPr>
          <w:lang w:val="en-US"/>
        </w:rPr>
        <w:t> </w:t>
      </w:r>
      <w:r>
        <w:t>5)</w:t>
      </w:r>
      <w:r>
        <w:rPr>
          <w:lang w:val="en-US"/>
        </w:rPr>
        <w:t> </w:t>
      </w:r>
      <w:r w:rsidRPr="002C01B2">
        <w:t>×</w:t>
      </w:r>
      <w:r>
        <w:rPr>
          <w:lang w:val="en-US"/>
        </w:rPr>
        <w:t> </w:t>
      </w:r>
      <w:r>
        <w:t>10</w:t>
      </w:r>
      <w:r w:rsidRPr="004E5B7E">
        <w:rPr>
          <w:vertAlign w:val="superscript"/>
        </w:rPr>
        <w:t>15</w:t>
      </w:r>
      <w:r>
        <w:rPr>
          <w:lang w:val="en-US"/>
        </w:rPr>
        <w:t> </w:t>
      </w:r>
      <w:r>
        <w:t>см</w:t>
      </w:r>
      <w:r w:rsidRPr="004E5B7E">
        <w:rPr>
          <w:vertAlign w:val="superscript"/>
        </w:rPr>
        <w:t>-3</w:t>
      </w:r>
      <w:r>
        <w:t>. Данная установка создана на основе реконструкции составляющих установки ГОЛ-3. В ускорителе У-2, который служит источником мэвного пучка с током до 30 кА и длительностью около 10</w:t>
      </w:r>
      <w:r w:rsidRPr="00114A0A">
        <w:t xml:space="preserve"> </w:t>
      </w:r>
      <w:r>
        <w:t xml:space="preserve">мкс, был реконструирован магнитно-изолированный диод ленточной геометрии так, что плотность тока инжектируемого в плазму была повышена более чем в два раза. В свою очередь, в установке «Плазма» длина плазменного столба, в который инжектируется РЭП, была уменьшена с 12 до </w:t>
      </w:r>
      <w:smartTag w:uri="urn:schemas-microsoft-com:office:smarttags" w:element="metricconverter">
        <w:smartTagPr>
          <w:attr w:name="ProductID" w:val="2,5 метров"/>
        </w:smartTagPr>
        <w:r>
          <w:t>2,5 метров</w:t>
        </w:r>
      </w:smartTag>
      <w:r>
        <w:t>, что позволило поднять в нем плотность плазмы на уровень выше 10</w:t>
      </w:r>
      <w:r w:rsidRPr="00114A0A">
        <w:rPr>
          <w:vertAlign w:val="superscript"/>
        </w:rPr>
        <w:t>15</w:t>
      </w:r>
      <w:r>
        <w:t xml:space="preserve"> см</w:t>
      </w:r>
      <w:r w:rsidRPr="00114A0A">
        <w:rPr>
          <w:vertAlign w:val="superscript"/>
        </w:rPr>
        <w:t>-3</w:t>
      </w:r>
      <w:r>
        <w:t xml:space="preserve">. Созданный диагностический комплекс установки ГОЛ-ПЭТ позволяет измерять параметры пучка и плазмы в ходе инжекции пучка и проводить анализ частотного состава и поляризации терагерцового излучения, выходящего из плазмы. </w:t>
      </w:r>
    </w:p>
    <w:p w:rsidR="001A68ED" w:rsidRDefault="001A68ED" w:rsidP="001A68ED">
      <w:pPr>
        <w:pStyle w:val="Zv-bodyreport"/>
        <w:spacing w:before="120"/>
      </w:pPr>
      <w:r>
        <w:t>Установка ГОЛ-3 в составе комплекса длинных открытых ловушек ДОЛ входит в число уникальных физических установок и стендов Российской Федерации. Исследования по генерации терагерцового излучения в плазме поддерживаются РНФ в рамках соглашения №14-12-00610. Спектральные диагностики разработаны и изготовлены в рамках выполнения государственного задания "ГЗ - проект №3002".</w:t>
      </w:r>
    </w:p>
    <w:p w:rsidR="001A68ED" w:rsidRDefault="001A68ED" w:rsidP="001A68ED">
      <w:pPr>
        <w:pStyle w:val="Zv-TitleReferences-ru"/>
      </w:pPr>
      <w:r>
        <w:t>Литература</w:t>
      </w:r>
    </w:p>
    <w:p w:rsidR="001A68ED" w:rsidRPr="001A68ED" w:rsidRDefault="001A68ED" w:rsidP="001A68ED">
      <w:pPr>
        <w:pStyle w:val="Zv-References-ru"/>
        <w:rPr>
          <w:lang w:val="en-US"/>
        </w:rPr>
      </w:pPr>
      <w:r w:rsidRPr="00114A0A">
        <w:t xml:space="preserve">A. V. Arzhannikov and </w:t>
      </w:r>
      <w:smartTag w:uri="urn:schemas-microsoft-com:office:smarttags" w:element="place">
        <w:r w:rsidRPr="00114A0A">
          <w:t>I.</w:t>
        </w:r>
      </w:smartTag>
      <w:r w:rsidRPr="00114A0A">
        <w:t xml:space="preserve"> V. Timofeev // Plasma Phys. </w:t>
      </w:r>
      <w:r w:rsidRPr="001A68ED">
        <w:rPr>
          <w:lang w:val="en-US"/>
        </w:rPr>
        <w:t xml:space="preserve">Controlled Fusion 54, 105004 (2012). </w:t>
      </w:r>
      <w:hyperlink r:id="rId8" w:history="1">
        <w:r w:rsidRPr="00DF7946">
          <w:rPr>
            <w:rStyle w:val="a7"/>
            <w:lang w:val="en-US"/>
          </w:rPr>
          <w:t>http://dx.doi.org/10.1088/0741-3335/54/10/105004</w:t>
        </w:r>
      </w:hyperlink>
    </w:p>
    <w:p w:rsidR="001A68ED" w:rsidRPr="00660D9B" w:rsidRDefault="001A68ED" w:rsidP="001A68ED">
      <w:pPr>
        <w:pStyle w:val="Zv-References-ru"/>
      </w:pPr>
      <w:r w:rsidRPr="001A68ED">
        <w:rPr>
          <w:lang w:val="en-US"/>
        </w:rPr>
        <w:t xml:space="preserve">M.K.A. Thumm, A.V. Arzhannikov, V.T. Astrelin et al. </w:t>
      </w:r>
      <w:r w:rsidRPr="00114A0A">
        <w:t xml:space="preserve">“Generation of High-Power Sub-THz Waves in Magnetized Turbulent Electron Beam Plasmas”, Journal of Infrared, Millimeter and Terahertz Waves. </w:t>
      </w:r>
      <w:r>
        <w:t>Vol. 35, Iss. 1, 2014, pp. 81-90, DOI 10.1007/s10762-013-9969-3.</w:t>
      </w:r>
    </w:p>
    <w:sectPr w:rsidR="001A68ED" w:rsidRPr="00660D9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A6" w:rsidRDefault="006636A6">
      <w:r>
        <w:separator/>
      </w:r>
    </w:p>
  </w:endnote>
  <w:endnote w:type="continuationSeparator" w:id="0">
    <w:p w:rsidR="006636A6" w:rsidRDefault="0066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265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265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68E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A6" w:rsidRDefault="006636A6">
      <w:r>
        <w:separator/>
      </w:r>
    </w:p>
  </w:footnote>
  <w:footnote w:type="continuationSeparator" w:id="0">
    <w:p w:rsidR="006636A6" w:rsidRDefault="00663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4265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36A6"/>
    <w:rsid w:val="0002206C"/>
    <w:rsid w:val="00043701"/>
    <w:rsid w:val="000C657D"/>
    <w:rsid w:val="000C7078"/>
    <w:rsid w:val="000D76E9"/>
    <w:rsid w:val="000E495B"/>
    <w:rsid w:val="001A68ED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636A6"/>
    <w:rsid w:val="006A4E54"/>
    <w:rsid w:val="00732A2E"/>
    <w:rsid w:val="007B6378"/>
    <w:rsid w:val="007E06CE"/>
    <w:rsid w:val="00802D35"/>
    <w:rsid w:val="00842658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1A6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88/0741-3335/54/10/1050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V.Arzhannikov@inp.nsk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ГЕНЕРАТОР ТЕРАГЕРЦОВОГО ИЗЛУЧЕНИЯ НА ОСНОВЕ ИНТЕНСИВНОГО ПУЧКОВО-ПЛАЗМЕННОГО ВЗАИМОДЕЙСТВИЯ</vt:lpstr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ГЕНЕРАТОР ТЕРАГЕРЦОВОГО ИЗЛУЧЕНИЯ НА ОСНОВЕ ИНТЕНСИВНОГО ПУЧКОВО-ПЛАЗМЕННОГО ВЗАИМОДЕЙСТВИЯ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2015-01-03T22:36:00Z</dcterms:created>
  <dcterms:modified xsi:type="dcterms:W3CDTF">2015-01-03T22:39:00Z</dcterms:modified>
</cp:coreProperties>
</file>