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EE" w:rsidRDefault="006573EE" w:rsidP="006573EE">
      <w:pPr>
        <w:pStyle w:val="Zv-Titlereport"/>
      </w:pPr>
      <w:r>
        <w:t>Моделирование поведения быстрых частиц в токамаке глобус-М</w:t>
      </w:r>
    </w:p>
    <w:p w:rsidR="006573EE" w:rsidRDefault="006573EE" w:rsidP="006573EE">
      <w:pPr>
        <w:pStyle w:val="Zv-Author"/>
      </w:pPr>
      <w:r w:rsidRPr="00475601">
        <w:rPr>
          <w:u w:val="single"/>
        </w:rPr>
        <w:t>Н.Н. Бахарев</w:t>
      </w:r>
      <w:r w:rsidRPr="001A60B4">
        <w:t xml:space="preserve">, </w:t>
      </w:r>
      <w:r w:rsidRPr="006573EE">
        <w:rPr>
          <w:vertAlign w:val="superscript"/>
        </w:rPr>
        <w:t>*</w:t>
      </w:r>
      <w:r>
        <w:t xml:space="preserve">П.Р. Гончаров, В.К. Гусев, </w:t>
      </w:r>
      <w:r w:rsidRPr="006573EE">
        <w:rPr>
          <w:vertAlign w:val="superscript"/>
        </w:rPr>
        <w:t>*</w:t>
      </w:r>
      <w:r>
        <w:t>Г. В. Задвитский, А.Д. Ибляминова, В.А.</w:t>
      </w:r>
      <w:r>
        <w:rPr>
          <w:lang w:val="en-US"/>
        </w:rPr>
        <w:t> </w:t>
      </w:r>
      <w:r>
        <w:t>Корнев, Г.С. Курскиев, А.Д. Мельник, В.Б. Минаев, М.И. Миронов, М.И.</w:t>
      </w:r>
      <w:r>
        <w:rPr>
          <w:lang w:val="en-US"/>
        </w:rPr>
        <w:t> </w:t>
      </w:r>
      <w:r>
        <w:t>Патров, Ю.В. Петров, Н.В. Сахаров, С.Ю. Толстяков, Ф.В. Чернышев,</w:t>
      </w:r>
      <w:r w:rsidRPr="00723AD9">
        <w:t xml:space="preserve"> </w:t>
      </w:r>
      <w:r>
        <w:t>П.Б.</w:t>
      </w:r>
      <w:r>
        <w:rPr>
          <w:lang w:val="en-US"/>
        </w:rPr>
        <w:t> </w:t>
      </w:r>
      <w:r>
        <w:t>Щеголев</w:t>
      </w:r>
    </w:p>
    <w:p w:rsidR="006573EE" w:rsidRDefault="006573EE" w:rsidP="006573EE">
      <w:pPr>
        <w:pStyle w:val="Zv-Organization"/>
      </w:pPr>
      <w:r w:rsidRPr="00FF2860">
        <w:t>ФТИ</w:t>
      </w:r>
      <w:r>
        <w:t xml:space="preserve"> им. А.Ф. Иоффе</w:t>
      </w:r>
      <w:r w:rsidRPr="00FF2860">
        <w:t xml:space="preserve">, Санкт-Петербург, Россия, </w:t>
      </w:r>
      <w:hyperlink r:id="rId7" w:history="1">
        <w:r w:rsidRPr="00A00126">
          <w:rPr>
            <w:rStyle w:val="a7"/>
          </w:rPr>
          <w:t>bakharev@mail.ioffe.ru</w:t>
        </w:r>
      </w:hyperlink>
      <w:r w:rsidRPr="006573EE">
        <w:br/>
      </w:r>
      <w:r w:rsidRPr="006573EE">
        <w:rPr>
          <w:vertAlign w:val="superscript"/>
        </w:rPr>
        <w:t>*</w:t>
      </w:r>
      <w:r w:rsidRPr="00FF2860">
        <w:t xml:space="preserve">Государственный Политехнический </w:t>
      </w:r>
      <w:r>
        <w:t>у</w:t>
      </w:r>
      <w:r w:rsidRPr="00FF2860">
        <w:t>ниверситет, С</w:t>
      </w:r>
      <w:r>
        <w:t>анкт</w:t>
      </w:r>
      <w:r w:rsidRPr="00FF2860">
        <w:t>-Петербург, Россия</w:t>
      </w:r>
    </w:p>
    <w:p w:rsidR="006573EE" w:rsidRDefault="006573EE" w:rsidP="006573EE">
      <w:pPr>
        <w:pStyle w:val="Zv-bodyreport"/>
        <w:rPr>
          <w:strike/>
        </w:rPr>
      </w:pPr>
      <w:r>
        <w:t>Возможность моделирования взаимодействия быстрых ионов с плазмой сферического токамака (СТ) является необходимым условием для проектирования компактных источников нейтронов и двухкомпонентных реакторов будущего. Однако, многие коды, традиционно применяемые на классических токамаках, не могут быть использованы на СТ, поскольку не учитывают их особенности, влияющие на траектории частиц – низкое значение магнитного поля и его высокий градиент</w:t>
      </w:r>
      <w:r w:rsidRPr="00601F27">
        <w:t>.</w:t>
      </w:r>
      <w:r>
        <w:t xml:space="preserve"> Современные коды нуждаются в экспериментальной верификации, а также взаимной проверке полученных результатов, поскольку число СТ с дополнительным нагревом невелико. В докладе представлены результаты численного моделирования потерь быстрых частиц в токамаке Глобус-М</w:t>
      </w:r>
      <w:r>
        <w:rPr>
          <w:strike/>
        </w:rPr>
        <w:t>.</w:t>
      </w:r>
    </w:p>
    <w:p w:rsidR="006573EE" w:rsidRDefault="006573EE" w:rsidP="006573EE">
      <w:pPr>
        <w:pStyle w:val="Zv-bodyreport"/>
      </w:pPr>
      <w:r>
        <w:t xml:space="preserve">Для дополнительного нагрева плазмы в компактном сферическом токамаке Глобус-М применяется инжекция пучков нейтрального водорода и дейтерия с энергиями 18-30 кэВ. Моделирование взаимодействия инжектируемых частиц с плазмой выполнялось с помощью двух кодов. Первый – </w:t>
      </w:r>
      <w:r>
        <w:rPr>
          <w:lang w:val="en-US"/>
        </w:rPr>
        <w:t>NUBEAM</w:t>
      </w:r>
      <w:r w:rsidRPr="0014180B">
        <w:t xml:space="preserve"> [1]</w:t>
      </w:r>
      <w:r>
        <w:t xml:space="preserve">, использующий статистический метод Монте-Карло, второй – расчет трехмерной траектории частиц [2], объединенный с решением кинетического уравнения Больцмана со столкновительным членом Ландау с учетом диффузии в пространстве скоростей и замедления частиц </w:t>
      </w:r>
      <w:r w:rsidRPr="003C25D0">
        <w:t>[3]</w:t>
      </w:r>
      <w:r>
        <w:t>. В кодах применяются разные подходы, в связи с чем, возможна перекрестная и экспериментальная проверка</w:t>
      </w:r>
      <w:r w:rsidRPr="00601F27">
        <w:t xml:space="preserve">. </w:t>
      </w:r>
      <w:r>
        <w:t>Для моделирования спектров атомов перезарядки, регистрируемых анализаторами типа АКОРД, используется код, учитывающий геометрию эксперимента.</w:t>
      </w:r>
    </w:p>
    <w:p w:rsidR="006573EE" w:rsidRDefault="006573EE" w:rsidP="006573EE">
      <w:pPr>
        <w:pStyle w:val="Zv-bodyreport"/>
      </w:pPr>
      <w:r>
        <w:t>Значения потерь быстрых частиц, рассчитанные с помощью различных кодов, находятся в хорошем соответствии как друг с другом, так и с результатами экспериментов. Моделирование подтверждает экспериментальные зависимости эффективности дополнительного нагрева от различных параметров</w:t>
      </w:r>
      <w:r w:rsidRPr="001E7E1B">
        <w:t xml:space="preserve"> </w:t>
      </w:r>
      <w:r>
        <w:t xml:space="preserve">(энергии и массы инжектируемых частиц, смещения плазменного шнура, величины магнитного поля и тока плазмы). </w:t>
      </w:r>
    </w:p>
    <w:p w:rsidR="006573EE" w:rsidRDefault="006573EE" w:rsidP="006573EE">
      <w:pPr>
        <w:pStyle w:val="Zv-bodyreport"/>
      </w:pPr>
      <w:r>
        <w:t>В токамаке Глобус-М2</w:t>
      </w:r>
      <w:r w:rsidRPr="004303D6">
        <w:t xml:space="preserve"> тороидальное магнитное поле и ток плазмы будут увеличены до 1Т и 500 кА соответственно, что приведет к значительному улучшению удержания быстрых частиц. Моделирование предсказывает уменьшение прямых потерь более чем в 10 раз по сравнению с токамак</w:t>
      </w:r>
      <w:r>
        <w:t>ом</w:t>
      </w:r>
      <w:r w:rsidRPr="004303D6">
        <w:t xml:space="preserve"> Глобус-М. Потери из-за пилообразных колебаний и потери на перезарядку также будут уменьшены. Поскольку </w:t>
      </w:r>
      <w:r>
        <w:t xml:space="preserve">в токамаке Глобус-М2 </w:t>
      </w:r>
      <w:r w:rsidRPr="0086537A">
        <w:t>доступны режимы с более высокой пл</w:t>
      </w:r>
      <w:r>
        <w:t>о</w:t>
      </w:r>
      <w:r w:rsidRPr="0086537A">
        <w:t>тностью</w:t>
      </w:r>
      <w:r>
        <w:t>,</w:t>
      </w:r>
      <w:r w:rsidRPr="0086537A">
        <w:t xml:space="preserve"> чем в Глобус-М</w:t>
      </w:r>
      <w:r w:rsidRPr="004303D6">
        <w:t xml:space="preserve">, желательно повысить энергию инжекции. Расчеты показали, что </w:t>
      </w:r>
      <w:r>
        <w:t>даже</w:t>
      </w:r>
      <w:r w:rsidRPr="004303D6">
        <w:t xml:space="preserve"> в случае инжекции дейтерия с энергией 60 кэВ прямые потери не будут превышать 20%, что вполне допустимо для исследовательской установки. </w:t>
      </w:r>
    </w:p>
    <w:p w:rsidR="006573EE" w:rsidRPr="0014180B" w:rsidRDefault="006573EE" w:rsidP="006573EE">
      <w:pPr>
        <w:pStyle w:val="Zv-bodyreport"/>
      </w:pPr>
      <w:r>
        <w:t>Работа выполнена на УНУ «Глобус-М» (уникальный идентификатор проекта RFMEFI61914X0001) при финансовой поддержке РФФИ (</w:t>
      </w:r>
      <w:bookmarkStart w:id="0" w:name="_GoBack"/>
      <w:bookmarkEnd w:id="0"/>
      <w:r>
        <w:t>14-02-31152 мол_а).</w:t>
      </w:r>
    </w:p>
    <w:p w:rsidR="006573EE" w:rsidRDefault="006573EE" w:rsidP="006573EE">
      <w:pPr>
        <w:pStyle w:val="Zv-TitleReferences-ru"/>
      </w:pPr>
      <w:r>
        <w:t>Литература</w:t>
      </w:r>
    </w:p>
    <w:p w:rsidR="006573EE" w:rsidRDefault="006573EE" w:rsidP="006573EE">
      <w:pPr>
        <w:pStyle w:val="Zv-References-ru"/>
        <w:numPr>
          <w:ilvl w:val="0"/>
          <w:numId w:val="1"/>
        </w:numPr>
      </w:pPr>
      <w:r w:rsidRPr="00C73252">
        <w:rPr>
          <w:lang w:val="en-US"/>
        </w:rPr>
        <w:t xml:space="preserve">A. Pankin et al., “The tokamak Monte Carlo fast ion module NUBEAM in the National Transport Code Collaboration library”, Comp. </w:t>
      </w:r>
      <w:r>
        <w:t xml:space="preserve">Phys. Comm. 159 (2004) 157.  </w:t>
      </w:r>
    </w:p>
    <w:p w:rsidR="006573EE" w:rsidRDefault="006573EE" w:rsidP="006573EE">
      <w:pPr>
        <w:pStyle w:val="Zv-References-ru"/>
        <w:numPr>
          <w:ilvl w:val="0"/>
          <w:numId w:val="1"/>
        </w:numPr>
      </w:pPr>
      <w:r w:rsidRPr="00C73252">
        <w:rPr>
          <w:lang w:val="en-US"/>
        </w:rPr>
        <w:t xml:space="preserve">F. V. Chernyshev et al., “Study of fast-ion losses in experiments on neutral beam injection on the Globus-M spherical tokamak”, Plasma Phys. </w:t>
      </w:r>
      <w:r>
        <w:t xml:space="preserve">Rep. 37 (2011) 553. </w:t>
      </w:r>
    </w:p>
    <w:p w:rsidR="006573EE" w:rsidRDefault="006573EE" w:rsidP="006573EE">
      <w:pPr>
        <w:pStyle w:val="Zv-References-ru"/>
        <w:numPr>
          <w:ilvl w:val="0"/>
          <w:numId w:val="1"/>
        </w:numPr>
      </w:pPr>
      <w:r w:rsidRPr="00C73252">
        <w:rPr>
          <w:lang w:val="en-US"/>
        </w:rPr>
        <w:lastRenderedPageBreak/>
        <w:t xml:space="preserve">P.R. Goncharov et al., “Analytical and semianalytical solutions to the kinetic equation with Coulomb collision term and a monoenergetic source function”, Phys. </w:t>
      </w:r>
      <w:r>
        <w:t xml:space="preserve">Plasmas 17 (2010) 112313. </w:t>
      </w:r>
    </w:p>
    <w:sectPr w:rsidR="006573E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DBB" w:rsidRDefault="00DB6DBB">
      <w:r>
        <w:separator/>
      </w:r>
    </w:p>
  </w:endnote>
  <w:endnote w:type="continuationSeparator" w:id="0">
    <w:p w:rsidR="00DB6DBB" w:rsidRDefault="00DB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60B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DBB" w:rsidRDefault="00DB6DBB">
      <w:r>
        <w:separator/>
      </w:r>
    </w:p>
  </w:footnote>
  <w:footnote w:type="continuationSeparator" w:id="0">
    <w:p w:rsidR="00DB6DBB" w:rsidRDefault="00DB6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60B4"/>
    <w:rsid w:val="0002206C"/>
    <w:rsid w:val="00043701"/>
    <w:rsid w:val="000C657D"/>
    <w:rsid w:val="000C7078"/>
    <w:rsid w:val="000D76E9"/>
    <w:rsid w:val="000E495B"/>
    <w:rsid w:val="001A60B4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573EE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B6DBB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57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khar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ПОВЕДЕНИЯ БЫСТРЫХ ЧАСТИЦ В ТОКАМАКЕ ГЛОБУС-М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2015-01-12T13:56:00Z</dcterms:created>
  <dcterms:modified xsi:type="dcterms:W3CDTF">2015-01-12T14:01:00Z</dcterms:modified>
</cp:coreProperties>
</file>