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20" w:rsidRPr="00FE142C" w:rsidRDefault="00C64D20" w:rsidP="00C64D20">
      <w:pPr>
        <w:pStyle w:val="Zv-Titlereport"/>
      </w:pPr>
      <w:r w:rsidRPr="00FE142C">
        <w:t>Энергетическая эффективность нейтронного источника с комбинированным нагревом</w:t>
      </w:r>
    </w:p>
    <w:p w:rsidR="00C64D20" w:rsidRPr="00DC2C0B" w:rsidRDefault="00C64D20" w:rsidP="00C64D20">
      <w:pPr>
        <w:pStyle w:val="Zv-Author"/>
      </w:pPr>
      <w:r w:rsidRPr="00DC2C0B">
        <w:t>А.Ю. Чирков</w:t>
      </w:r>
      <w:r>
        <w:t>,</w:t>
      </w:r>
      <w:r w:rsidRPr="00FE142C">
        <w:t xml:space="preserve"> </w:t>
      </w:r>
      <w:r w:rsidRPr="00DC2C0B">
        <w:t>Д.</w:t>
      </w:r>
      <w:r>
        <w:t>С</w:t>
      </w:r>
      <w:r w:rsidRPr="00DC2C0B">
        <w:t xml:space="preserve">. </w:t>
      </w:r>
      <w:r>
        <w:t>Яцухно</w:t>
      </w:r>
    </w:p>
    <w:p w:rsidR="00C64D20" w:rsidRPr="004C481D" w:rsidRDefault="00C64D20" w:rsidP="00C64D20">
      <w:pPr>
        <w:pStyle w:val="Zv-Organization"/>
      </w:pPr>
      <w:r w:rsidRPr="00DC2C0B">
        <w:t>Московский государственный технический университет им. Н.Э. Баумана, Россия,</w:t>
      </w:r>
      <w:r w:rsidRPr="00882CF6">
        <w:t xml:space="preserve"> </w:t>
      </w:r>
      <w:hyperlink r:id="rId7" w:history="1">
        <w:r w:rsidRPr="00D3270C">
          <w:rPr>
            <w:rStyle w:val="a7"/>
            <w:lang w:val="en-US"/>
          </w:rPr>
          <w:t>chirkov</w:t>
        </w:r>
        <w:r w:rsidRPr="00D3270C">
          <w:rPr>
            <w:rStyle w:val="a7"/>
          </w:rPr>
          <w:t>@bmstu.ru</w:t>
        </w:r>
      </w:hyperlink>
    </w:p>
    <w:p w:rsidR="00C64D20" w:rsidRPr="00FA0F85" w:rsidRDefault="00C64D20" w:rsidP="00C64D20">
      <w:pPr>
        <w:pStyle w:val="Zv-bodyreport"/>
      </w:pPr>
      <w:r w:rsidRPr="00FA0F85">
        <w:t xml:space="preserve">Возросший интерес к мощным источникам термоядерных нейтронов связан с активно обсуждаемыми сегодня концепциями гибридного термоядерно-ядерного реактора. В этом случае для термоядерной системы не требуется высокий коэффициент усиления мощности в плазме </w:t>
      </w:r>
      <w:r w:rsidRPr="00FA0F85">
        <w:rPr>
          <w:i/>
        </w:rPr>
        <w:t>Q</w:t>
      </w:r>
      <w:r w:rsidRPr="00FA0F85">
        <w:t xml:space="preserve"> ~ 10, необходимый для чисто термоядерного реактора. Достаточно </w:t>
      </w:r>
      <w:r w:rsidRPr="00FA0F85">
        <w:rPr>
          <w:i/>
        </w:rPr>
        <w:t>Q</w:t>
      </w:r>
      <w:r w:rsidRPr="00FA0F85">
        <w:t xml:space="preserve"> ~ 1, и поэтому в качестве прототипов источников нейтронов могут рассматриваться уже существующие термоядерные установки. </w:t>
      </w:r>
      <w:r>
        <w:t xml:space="preserve">Для систем </w:t>
      </w:r>
      <w:r w:rsidRPr="00FA0F85">
        <w:t xml:space="preserve">с </w:t>
      </w:r>
      <w:r w:rsidRPr="002D6D2A">
        <w:rPr>
          <w:i/>
        </w:rPr>
        <w:t>Q</w:t>
      </w:r>
      <w:r w:rsidRPr="00FA0F85">
        <w:t xml:space="preserve"> ~ 1 возможно</w:t>
      </w:r>
      <w:r>
        <w:t xml:space="preserve"> значительное</w:t>
      </w:r>
      <w:r w:rsidRPr="00FA0F85">
        <w:t xml:space="preserve"> увеличени</w:t>
      </w:r>
      <w:r>
        <w:t>е</w:t>
      </w:r>
      <w:r w:rsidRPr="00FA0F85">
        <w:t xml:space="preserve"> скорости термоядерной реакции за счет мощного инжекционного нагрева, поддерживающего популяцию быстрых ионов. Так как время замедления растет с температурой, то </w:t>
      </w:r>
      <w:r>
        <w:t xml:space="preserve">необходимым условием поддержания значительной </w:t>
      </w:r>
      <w:r w:rsidRPr="00FA0F85">
        <w:t xml:space="preserve">популяции быстрых </w:t>
      </w:r>
      <w:r>
        <w:t>ионов</w:t>
      </w:r>
      <w:r w:rsidRPr="00FA0F85">
        <w:t xml:space="preserve"> </w:t>
      </w:r>
      <w:r>
        <w:t>является достаточно высокая температура электронов</w:t>
      </w:r>
      <w:r w:rsidRPr="00FA0F85">
        <w:t>.</w:t>
      </w:r>
    </w:p>
    <w:p w:rsidR="00C64D20" w:rsidRDefault="00C64D20" w:rsidP="00C64D20">
      <w:pPr>
        <w:pStyle w:val="Zv-bodyreport"/>
      </w:pPr>
      <w:r w:rsidRPr="00FA0F85">
        <w:t xml:space="preserve">Доля энергии пучка быстрых ионов, отдаваемой электронам, </w:t>
      </w:r>
      <w:r>
        <w:t xml:space="preserve">зависит от </w:t>
      </w:r>
      <w:r w:rsidRPr="00FA0F85">
        <w:t xml:space="preserve">критической энергией, соответствующей равенству потерь энергии на электронах и тепловых ионах. </w:t>
      </w:r>
      <w:r>
        <w:t>Значение критической энергии растет с температурой. При энергиях выше кри</w:t>
      </w:r>
      <w:r w:rsidRPr="00FA0F85">
        <w:t xml:space="preserve">тической быстрые ионы практически всю энергию отдают электронам. </w:t>
      </w:r>
      <w:r>
        <w:t xml:space="preserve">Как показали расчеты </w:t>
      </w:r>
      <w:r w:rsidRPr="002D6D2A">
        <w:t>[1–3]</w:t>
      </w:r>
      <w:r>
        <w:t>, для формирования быстрой популяции энергия инжекции должна быть в несколько раз выше критической</w:t>
      </w:r>
      <w:r w:rsidRPr="00FA0F85">
        <w:t>.</w:t>
      </w:r>
      <w:r w:rsidRPr="002D6D2A">
        <w:t xml:space="preserve"> </w:t>
      </w:r>
    </w:p>
    <w:p w:rsidR="00C64D20" w:rsidRPr="00FA0F85" w:rsidRDefault="00C64D20" w:rsidP="00C64D20">
      <w:pPr>
        <w:pStyle w:val="Zv-bodyreport"/>
      </w:pPr>
      <w:r>
        <w:t>В настоящей работе р</w:t>
      </w:r>
      <w:r w:rsidRPr="00FA0F85">
        <w:t>ассм</w:t>
      </w:r>
      <w:r>
        <w:t>а</w:t>
      </w:r>
      <w:r w:rsidRPr="00FA0F85">
        <w:t>три</w:t>
      </w:r>
      <w:r>
        <w:t>ваются</w:t>
      </w:r>
      <w:r w:rsidRPr="00FA0F85">
        <w:t xml:space="preserve"> такие режимы, в которых концентрация быстрых ионов  </w:t>
      </w:r>
      <w:r>
        <w:t>примерно равна концентрации тепловых ионов</w:t>
      </w:r>
      <w:r w:rsidRPr="00FA0F85">
        <w:t>.</w:t>
      </w:r>
      <w:r>
        <w:t xml:space="preserve"> </w:t>
      </w:r>
      <w:r w:rsidRPr="00FA0F85">
        <w:t>Для контроля выполнения этого условия, а также при расчете скорости реакции используем приближенное решение уравнения Фоккера–Планка для быстрых ионов [</w:t>
      </w:r>
      <w:r>
        <w:t>2</w:t>
      </w:r>
      <w:r w:rsidRPr="00FA0F85">
        <w:t xml:space="preserve">]. </w:t>
      </w:r>
      <w:r>
        <w:t>Так как</w:t>
      </w:r>
      <w:r w:rsidRPr="00FA0F85">
        <w:t xml:space="preserve"> для обеспечения максимального эффекта быстрых ионов температура электронов должна быть достаточно высокой, </w:t>
      </w:r>
      <w:r>
        <w:t>то</w:t>
      </w:r>
      <w:r w:rsidRPr="00FA0F85">
        <w:t xml:space="preserve"> </w:t>
      </w:r>
      <w:r>
        <w:t xml:space="preserve">рассматривается эффективность ее </w:t>
      </w:r>
      <w:r w:rsidRPr="00FA0F85">
        <w:t>повышения с помощью ЭЦР-нагрева.</w:t>
      </w:r>
      <w:r>
        <w:t xml:space="preserve"> Выполнены оценки оптимальных параметров пучка. Для определения возможных параметров термоядерных систем использованы модели энергобаланса термоядерной плазмы в магнитных ловушках различных типов </w:t>
      </w:r>
      <w:r w:rsidRPr="00BA2F57">
        <w:t>[</w:t>
      </w:r>
      <w:r>
        <w:t>1</w:t>
      </w:r>
      <w:r w:rsidRPr="00750224">
        <w:t>–</w:t>
      </w:r>
      <w:r>
        <w:t>4</w:t>
      </w:r>
      <w:r w:rsidRPr="00BA2F57">
        <w:t>]</w:t>
      </w:r>
      <w:r>
        <w:t>. Приведены результаты сравнительного анализа для токамака, стелларатора, обращенной магнитной конфигурации и открытой ловушки. Параметры различных систем существенно отличаются. Для каждой из рассмотренных систем проанализированы потенциальные преимущества и трудности реализации. Важно, что диапазон мощностей различен для каждой из систем, что позволяет рассматривать широкий спектр энергетических приложений таких систем.</w:t>
      </w:r>
    </w:p>
    <w:p w:rsidR="00C64D20" w:rsidRPr="00882CF6" w:rsidRDefault="00C64D20" w:rsidP="00C64D20">
      <w:pPr>
        <w:pStyle w:val="Zv-bodyreport"/>
      </w:pPr>
      <w:r w:rsidRPr="00FA0F85">
        <w:t>Работа выполнена при финансовой поддержке Министерства образования и науки Российской Федерации, задание № 13.2573.2014/K.</w:t>
      </w:r>
    </w:p>
    <w:p w:rsidR="00C64D20" w:rsidRPr="00882CF6" w:rsidRDefault="00C64D20" w:rsidP="00C64D20">
      <w:pPr>
        <w:pStyle w:val="Zv-TitleReferences-ru"/>
        <w:rPr>
          <w:lang w:val="en-US"/>
        </w:rPr>
      </w:pPr>
      <w:r w:rsidRPr="00882CF6">
        <w:t>Литература</w:t>
      </w:r>
    </w:p>
    <w:p w:rsidR="00C64D20" w:rsidRPr="00FA0F85" w:rsidRDefault="00C64D20" w:rsidP="00C64D20">
      <w:pPr>
        <w:pStyle w:val="Zv-References-ru"/>
        <w:numPr>
          <w:ilvl w:val="0"/>
          <w:numId w:val="1"/>
        </w:numPr>
      </w:pPr>
      <w:r w:rsidRPr="00A64DEE">
        <w:t xml:space="preserve">Чирков А.Ю. // Ядерная физика и инжиниринг. </w:t>
      </w:r>
      <w:r w:rsidRPr="00A64DEE">
        <w:rPr>
          <w:lang w:val="en-US"/>
        </w:rPr>
        <w:t>2013.</w:t>
      </w:r>
      <w:r>
        <w:rPr>
          <w:lang w:val="en-US"/>
        </w:rPr>
        <w:t xml:space="preserve"> </w:t>
      </w:r>
      <w:r w:rsidRPr="00A64DEE">
        <w:rPr>
          <w:lang w:val="en-US"/>
        </w:rPr>
        <w:t>Т. 4</w:t>
      </w:r>
      <w:r>
        <w:rPr>
          <w:lang w:val="en-US"/>
        </w:rPr>
        <w:t>.</w:t>
      </w:r>
      <w:r w:rsidRPr="00A64DEE">
        <w:rPr>
          <w:lang w:val="en-US"/>
        </w:rPr>
        <w:t xml:space="preserve"> С. 1050-1059.</w:t>
      </w:r>
    </w:p>
    <w:p w:rsidR="00C64D20" w:rsidRPr="00E6413F" w:rsidRDefault="00C64D20" w:rsidP="00C64D20">
      <w:pPr>
        <w:pStyle w:val="Zv-References-ru"/>
        <w:numPr>
          <w:ilvl w:val="0"/>
          <w:numId w:val="1"/>
        </w:numPr>
      </w:pPr>
      <w:r w:rsidRPr="00E6413F">
        <w:t>Чирков А.Ю., Хвесюк В.И. // ВАНТ. Сер. Термоядерный синтез. 2003. Вып. 1. С. 55–65.</w:t>
      </w:r>
    </w:p>
    <w:p w:rsidR="00C64D20" w:rsidRPr="002D6D2A" w:rsidRDefault="00C64D20" w:rsidP="00C64D20">
      <w:pPr>
        <w:pStyle w:val="Zv-References-ru"/>
        <w:numPr>
          <w:ilvl w:val="0"/>
          <w:numId w:val="1"/>
        </w:numPr>
        <w:rPr>
          <w:b/>
          <w:bCs/>
        </w:rPr>
      </w:pPr>
      <w:r w:rsidRPr="00E6413F">
        <w:t>Чирков А.Ю. // Физико-химическая кинетика в газовой динамике. 2011. Т</w:t>
      </w:r>
      <w:r w:rsidRPr="00C64D20">
        <w:t xml:space="preserve">. 11. </w:t>
      </w:r>
      <w:hyperlink r:id="rId8" w:history="1">
        <w:r w:rsidRPr="00D3270C">
          <w:rPr>
            <w:rStyle w:val="a7"/>
            <w:lang w:val="en-US"/>
          </w:rPr>
          <w:t>www.chemphys.edu.ru/pdf/2011-02-01-029.pdf</w:t>
        </w:r>
      </w:hyperlink>
    </w:p>
    <w:p w:rsidR="00C64D20" w:rsidRPr="00C64D20" w:rsidRDefault="00C64D20" w:rsidP="00C64D20">
      <w:pPr>
        <w:pStyle w:val="Zv-References-ru"/>
        <w:numPr>
          <w:ilvl w:val="0"/>
          <w:numId w:val="1"/>
        </w:numPr>
        <w:rPr>
          <w:b/>
          <w:bCs/>
          <w:lang w:val="en-US"/>
        </w:rPr>
      </w:pPr>
      <w:r w:rsidRPr="00906821">
        <w:rPr>
          <w:szCs w:val="24"/>
          <w:lang w:val="en-US"/>
        </w:rPr>
        <w:t>Chirkov A.Yu. // J</w:t>
      </w:r>
      <w:r>
        <w:rPr>
          <w:szCs w:val="24"/>
          <w:lang w:val="en-US"/>
        </w:rPr>
        <w:t>.</w:t>
      </w:r>
      <w:r w:rsidRPr="00906821">
        <w:rPr>
          <w:szCs w:val="24"/>
          <w:lang w:val="en-US"/>
        </w:rPr>
        <w:t xml:space="preserve"> Fusion Energy. </w:t>
      </w:r>
      <w:r w:rsidRPr="00504B2A">
        <w:rPr>
          <w:szCs w:val="24"/>
          <w:lang w:val="en-US"/>
        </w:rPr>
        <w:t xml:space="preserve">2013. </w:t>
      </w:r>
      <w:r>
        <w:rPr>
          <w:szCs w:val="24"/>
          <w:lang w:val="en-US"/>
        </w:rPr>
        <w:t>V</w:t>
      </w:r>
      <w:r w:rsidRPr="00504B2A">
        <w:rPr>
          <w:szCs w:val="24"/>
          <w:lang w:val="en-US"/>
        </w:rPr>
        <w:t xml:space="preserve">. 32, </w:t>
      </w:r>
      <w:r>
        <w:rPr>
          <w:szCs w:val="24"/>
          <w:lang w:val="en-US"/>
        </w:rPr>
        <w:t>No</w:t>
      </w:r>
      <w:r w:rsidRPr="00504B2A">
        <w:rPr>
          <w:szCs w:val="24"/>
          <w:lang w:val="en-US"/>
        </w:rPr>
        <w:t xml:space="preserve">. 2. </w:t>
      </w:r>
      <w:r>
        <w:rPr>
          <w:szCs w:val="24"/>
          <w:lang w:val="en-US"/>
        </w:rPr>
        <w:t>P</w:t>
      </w:r>
      <w:r w:rsidRPr="00504B2A">
        <w:rPr>
          <w:szCs w:val="24"/>
          <w:lang w:val="en-US"/>
        </w:rPr>
        <w:t>. 208–214.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CD8" w:rsidRDefault="00F95CD8">
      <w:r>
        <w:separator/>
      </w:r>
    </w:p>
  </w:endnote>
  <w:endnote w:type="continuationSeparator" w:id="0">
    <w:p w:rsidR="00F95CD8" w:rsidRDefault="00F95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B4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B4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4D2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CD8" w:rsidRDefault="00F95CD8">
      <w:r>
        <w:separator/>
      </w:r>
    </w:p>
  </w:footnote>
  <w:footnote w:type="continuationSeparator" w:id="0">
    <w:p w:rsidR="00F95CD8" w:rsidRDefault="00F95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2B6B4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5CD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B6B4A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C64D20"/>
    <w:rsid w:val="00D47F19"/>
    <w:rsid w:val="00D900FB"/>
    <w:rsid w:val="00DA1D0D"/>
    <w:rsid w:val="00E7021A"/>
    <w:rsid w:val="00E87733"/>
    <w:rsid w:val="00F56BB9"/>
    <w:rsid w:val="00F74399"/>
    <w:rsid w:val="00F95123"/>
    <w:rsid w:val="00F9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CharChar">
    <w:name w:val=" Знак Знак Знак Char Char"/>
    <w:basedOn w:val="a"/>
    <w:rsid w:val="00C64D20"/>
    <w:pPr>
      <w:ind w:firstLine="709"/>
      <w:jc w:val="both"/>
    </w:pPr>
    <w:rPr>
      <w:lang w:eastAsia="ja-JP"/>
    </w:rPr>
  </w:style>
  <w:style w:type="character" w:styleId="a7">
    <w:name w:val="Hyperlink"/>
    <w:basedOn w:val="a0"/>
    <w:rsid w:val="00C64D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phys.edu.ru/pdf/2011-02-01-02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irkov@bmst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ЭНЕРГЕТИЧЕСКАЯ ЭФФЕКТИВНОСТЬ НЕЙТРОННОГО ИСТОЧНИКА С КОМБИНИРОВАННЫМ НАГРЕВОМ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2015-01-09T19:24:00Z</dcterms:created>
  <dcterms:modified xsi:type="dcterms:W3CDTF">2015-01-09T19:27:00Z</dcterms:modified>
</cp:coreProperties>
</file>