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D8" w:rsidRDefault="006656D8" w:rsidP="006656D8">
      <w:pPr>
        <w:pStyle w:val="Zv-Titlereport"/>
        <w:ind w:left="851" w:right="991"/>
      </w:pPr>
      <w:r>
        <w:t>Р</w:t>
      </w:r>
      <w:r w:rsidRPr="008F52BA">
        <w:t xml:space="preserve">ЕГИСТРАЦИЯ </w:t>
      </w:r>
      <w:r>
        <w:t xml:space="preserve">И АНАЛИЗ </w:t>
      </w:r>
      <w:r w:rsidRPr="008F52BA">
        <w:t>МОЛЕКУЛЯРНОГО ИЗЛУЧЕНИЯ</w:t>
      </w:r>
      <w:r>
        <w:t xml:space="preserve"> </w:t>
      </w:r>
      <w:r w:rsidRPr="008F52BA">
        <w:t>ДЕЙТЕРИЕВОЙ ПЛАЗМЫ ТОКАМАКА Т-10</w:t>
      </w:r>
    </w:p>
    <w:p w:rsidR="006656D8" w:rsidRDefault="006656D8" w:rsidP="006656D8">
      <w:pPr>
        <w:pStyle w:val="Zv-Author"/>
      </w:pPr>
      <w:r>
        <w:t>А.М.</w:t>
      </w:r>
      <w:r w:rsidRPr="009B32E4">
        <w:t xml:space="preserve"> </w:t>
      </w:r>
      <w:r>
        <w:t>Зимин</w:t>
      </w:r>
      <w:r w:rsidRPr="00E9321C">
        <w:t>,</w:t>
      </w:r>
      <w:r w:rsidRPr="006656D8">
        <w:rPr>
          <w:vertAlign w:val="superscript"/>
        </w:rPr>
        <w:t>*</w:t>
      </w:r>
      <w:r>
        <w:t xml:space="preserve">В.А. </w:t>
      </w:r>
      <w:r w:rsidRPr="00E9321C">
        <w:t>Крупин,</w:t>
      </w:r>
      <w:r w:rsidRPr="008F52BA">
        <w:t xml:space="preserve"> </w:t>
      </w:r>
      <w:r>
        <w:rPr>
          <w:u w:val="single"/>
        </w:rPr>
        <w:t>В.И.</w:t>
      </w:r>
      <w:r w:rsidRPr="009B32E4">
        <w:rPr>
          <w:u w:val="single"/>
        </w:rPr>
        <w:t xml:space="preserve"> </w:t>
      </w:r>
      <w:r w:rsidRPr="003B7A5E">
        <w:rPr>
          <w:u w:val="single"/>
        </w:rPr>
        <w:t>Тройнов</w:t>
      </w:r>
      <w:r>
        <w:t xml:space="preserve">, Д.С. </w:t>
      </w:r>
      <w:r w:rsidRPr="008F52BA">
        <w:t>Деньщиков</w:t>
      </w:r>
      <w:r>
        <w:t>,</w:t>
      </w:r>
      <w:r w:rsidRPr="007138DC">
        <w:t xml:space="preserve"> </w:t>
      </w:r>
      <w:r w:rsidRPr="006656D8">
        <w:rPr>
          <w:vertAlign w:val="superscript"/>
        </w:rPr>
        <w:t>*</w:t>
      </w:r>
      <w:r w:rsidRPr="00E9321C">
        <w:t>Л.А.</w:t>
      </w:r>
      <w:r w:rsidRPr="009B32E4">
        <w:t xml:space="preserve"> </w:t>
      </w:r>
      <w:r w:rsidRPr="00E9321C">
        <w:t xml:space="preserve">Ключников, </w:t>
      </w:r>
      <w:r w:rsidRPr="006656D8">
        <w:rPr>
          <w:vertAlign w:val="superscript"/>
        </w:rPr>
        <w:t>*</w:t>
      </w:r>
      <w:r w:rsidRPr="00E9321C">
        <w:t>К.В.</w:t>
      </w:r>
      <w:r>
        <w:rPr>
          <w:lang w:val="en-US"/>
        </w:rPr>
        <w:t> </w:t>
      </w:r>
      <w:r w:rsidRPr="00E9321C">
        <w:t xml:space="preserve">Коробов, </w:t>
      </w:r>
      <w:r w:rsidRPr="006656D8">
        <w:rPr>
          <w:vertAlign w:val="superscript"/>
        </w:rPr>
        <w:t>*</w:t>
      </w:r>
      <w:r>
        <w:t>А.Р.</w:t>
      </w:r>
      <w:r w:rsidRPr="009B32E4">
        <w:t xml:space="preserve"> </w:t>
      </w:r>
      <w:r w:rsidRPr="008F52BA">
        <w:t>Немец</w:t>
      </w:r>
      <w:r>
        <w:t xml:space="preserve">, </w:t>
      </w:r>
      <w:r w:rsidRPr="006656D8">
        <w:rPr>
          <w:vertAlign w:val="superscript"/>
        </w:rPr>
        <w:t>*</w:t>
      </w:r>
      <w:r>
        <w:t xml:space="preserve">М.Р. </w:t>
      </w:r>
      <w:r w:rsidRPr="00E9321C">
        <w:t>Нургалиев,</w:t>
      </w:r>
      <w:r w:rsidRPr="008F52BA">
        <w:t xml:space="preserve"> </w:t>
      </w:r>
      <w:r w:rsidRPr="003B7A5E">
        <w:t>Ф.В. Фомин</w:t>
      </w:r>
    </w:p>
    <w:p w:rsidR="006656D8" w:rsidRPr="00201C11" w:rsidRDefault="006656D8" w:rsidP="006656D8">
      <w:pPr>
        <w:pStyle w:val="Zv-Organization"/>
      </w:pPr>
      <w:r w:rsidRPr="007138DC">
        <w:t>Московский государственный технический университет им. Н.Э. Баумана, Москва,</w:t>
      </w:r>
      <w:r w:rsidRPr="006656D8">
        <w:br/>
        <w:t xml:space="preserve">    </w:t>
      </w:r>
      <w:r w:rsidRPr="007138DC">
        <w:t xml:space="preserve"> Россия, </w:t>
      </w:r>
      <w:hyperlink r:id="rId7" w:history="1">
        <w:r w:rsidRPr="004039C8">
          <w:rPr>
            <w:rStyle w:val="a7"/>
          </w:rPr>
          <w:t>zimin@powe</w:t>
        </w:r>
        <w:r w:rsidRPr="004039C8">
          <w:rPr>
            <w:rStyle w:val="a7"/>
            <w:lang w:val="en-US"/>
          </w:rPr>
          <w:t>r</w:t>
        </w:r>
        <w:r w:rsidRPr="004039C8">
          <w:rPr>
            <w:rStyle w:val="a7"/>
          </w:rPr>
          <w:t>.bmstu.ru</w:t>
        </w:r>
      </w:hyperlink>
      <w:r w:rsidRPr="007138DC">
        <w:br/>
      </w:r>
      <w:r w:rsidRPr="006656D8">
        <w:rPr>
          <w:vertAlign w:val="superscript"/>
        </w:rPr>
        <w:t>*</w:t>
      </w:r>
      <w:r w:rsidRPr="003B7A5E">
        <w:t xml:space="preserve">Национальный </w:t>
      </w:r>
      <w:r>
        <w:t>и</w:t>
      </w:r>
      <w:r w:rsidRPr="003B7A5E">
        <w:t xml:space="preserve">сследовательский </w:t>
      </w:r>
      <w:r>
        <w:t>ц</w:t>
      </w:r>
      <w:r w:rsidRPr="003B7A5E">
        <w:t>ентр «Курчатовский институт»,</w:t>
      </w:r>
      <w:r w:rsidRPr="007138DC">
        <w:t xml:space="preserve"> </w:t>
      </w:r>
      <w:r w:rsidRPr="003B7A5E">
        <w:t xml:space="preserve">Москва, </w:t>
      </w:r>
      <w:r w:rsidRPr="007138DC">
        <w:br/>
      </w:r>
      <w:r w:rsidRPr="006656D8">
        <w:t xml:space="preserve">     </w:t>
      </w:r>
      <w:r w:rsidRPr="003B7A5E">
        <w:t>Россия,</w:t>
      </w:r>
      <w:r w:rsidRPr="007138DC">
        <w:t xml:space="preserve"> </w:t>
      </w:r>
      <w:hyperlink r:id="rId8" w:history="1">
        <w:r w:rsidRPr="004039C8">
          <w:rPr>
            <w:rStyle w:val="a7"/>
          </w:rPr>
          <w:t>krupin_va@nrcki.ru</w:t>
        </w:r>
      </w:hyperlink>
    </w:p>
    <w:p w:rsidR="006656D8" w:rsidRDefault="006656D8" w:rsidP="006656D8">
      <w:pPr>
        <w:pStyle w:val="Zv-bodyreport"/>
      </w:pPr>
      <w:r>
        <w:t>П</w:t>
      </w:r>
      <w:r w:rsidRPr="009F1C12">
        <w:t xml:space="preserve">онимание </w:t>
      </w:r>
      <w:r>
        <w:t xml:space="preserve">физики взаимосвязанных </w:t>
      </w:r>
      <w:r w:rsidRPr="009F1C12">
        <w:t>процессов, происходящих в пристеночной плазме,</w:t>
      </w:r>
      <w:r>
        <w:t xml:space="preserve"> является важным фактором для оптимизации условий работы высокотемпературных плазменных установок.</w:t>
      </w:r>
      <w:r w:rsidRPr="00DB49FB">
        <w:t xml:space="preserve"> </w:t>
      </w:r>
      <w:r>
        <w:t>М</w:t>
      </w:r>
      <w:r w:rsidRPr="005A0300">
        <w:t>олекулярно</w:t>
      </w:r>
      <w:r>
        <w:t>е</w:t>
      </w:r>
      <w:r w:rsidRPr="005A0300">
        <w:t xml:space="preserve"> излучени</w:t>
      </w:r>
      <w:r>
        <w:t>е</w:t>
      </w:r>
      <w:r w:rsidRPr="005A0300">
        <w:t xml:space="preserve"> изотопов водорода</w:t>
      </w:r>
      <w:r>
        <w:t xml:space="preserve"> содержит богатую информацию о</w:t>
      </w:r>
      <w:r w:rsidRPr="005A0300">
        <w:t xml:space="preserve"> пристеночной</w:t>
      </w:r>
      <w:r>
        <w:t xml:space="preserve"> плазме</w:t>
      </w:r>
      <w:r w:rsidRPr="008C33BC">
        <w:t xml:space="preserve"> </w:t>
      </w:r>
      <w:r w:rsidRPr="00C81343">
        <w:t>токамака</w:t>
      </w:r>
      <w:r>
        <w:t>, о чем свидетельствуют публикации зарубежных авторов в этом направлении (см</w:t>
      </w:r>
      <w:r w:rsidRPr="00E009BE">
        <w:t xml:space="preserve">. </w:t>
      </w:r>
      <w:r>
        <w:t xml:space="preserve">например, </w:t>
      </w:r>
      <w:r w:rsidRPr="00E165C7">
        <w:t>[</w:t>
      </w:r>
      <w:r w:rsidRPr="00AB750D">
        <w:t>1</w:t>
      </w:r>
      <w:r w:rsidRPr="004049F9">
        <w:t xml:space="preserve">]). </w:t>
      </w:r>
      <w:r>
        <w:t>Подобные систематические</w:t>
      </w:r>
      <w:r w:rsidRPr="004049F9">
        <w:t xml:space="preserve"> исследовани</w:t>
      </w:r>
      <w:r>
        <w:t>я</w:t>
      </w:r>
      <w:r w:rsidRPr="004049F9">
        <w:t xml:space="preserve"> молекулярн</w:t>
      </w:r>
      <w:r>
        <w:t>ого</w:t>
      </w:r>
      <w:r w:rsidRPr="004049F9">
        <w:t xml:space="preserve"> </w:t>
      </w:r>
      <w:r>
        <w:t>излучения</w:t>
      </w:r>
      <w:r w:rsidRPr="004049F9">
        <w:t xml:space="preserve"> </w:t>
      </w:r>
      <w:r>
        <w:t>на замкнутых магнитных ловушках</w:t>
      </w:r>
      <w:r w:rsidRPr="004049F9">
        <w:t xml:space="preserve"> </w:t>
      </w:r>
      <w:r>
        <w:t xml:space="preserve">в РФ </w:t>
      </w:r>
      <w:r w:rsidRPr="004049F9">
        <w:t>не проводил</w:t>
      </w:r>
      <w:r>
        <w:t>и</w:t>
      </w:r>
      <w:r w:rsidRPr="004049F9">
        <w:t>сь.</w:t>
      </w:r>
      <w:r>
        <w:t xml:space="preserve"> </w:t>
      </w:r>
    </w:p>
    <w:p w:rsidR="006656D8" w:rsidRDefault="006656D8" w:rsidP="006656D8">
      <w:pPr>
        <w:pStyle w:val="Zv-bodyreport"/>
      </w:pPr>
      <w:r>
        <w:t xml:space="preserve">Доклад посвящен исследованию молекулярных спектров дейтериевой плазмы </w:t>
      </w:r>
      <w:r>
        <w:rPr>
          <w:szCs w:val="28"/>
        </w:rPr>
        <w:t>в</w:t>
      </w:r>
      <w:r w:rsidRPr="004011E9">
        <w:rPr>
          <w:szCs w:val="28"/>
        </w:rPr>
        <w:t xml:space="preserve"> различных режимах</w:t>
      </w:r>
      <w:r>
        <w:rPr>
          <w:szCs w:val="28"/>
        </w:rPr>
        <w:t xml:space="preserve"> работы </w:t>
      </w:r>
      <w:r>
        <w:t>токамака Т-10. Показано, что з</w:t>
      </w:r>
      <w:r w:rsidRPr="007D72F6">
        <w:t>арегистрированное излучение име</w:t>
      </w:r>
      <w:r>
        <w:t>ет</w:t>
      </w:r>
      <w:r w:rsidRPr="007D72F6">
        <w:t xml:space="preserve"> интенсивность</w:t>
      </w:r>
      <w:r>
        <w:t>,</w:t>
      </w:r>
      <w:r w:rsidRPr="007D72F6">
        <w:t xml:space="preserve"> достаточную для его выделения на фоне тормозного континуума</w:t>
      </w:r>
      <w:r>
        <w:t>, при этом з</w:t>
      </w:r>
      <w:r w:rsidRPr="007D72F6">
        <w:t>афиксирована динамика измен</w:t>
      </w:r>
      <w:r>
        <w:t>ения спектров в течение разряда</w:t>
      </w:r>
      <w:r w:rsidRPr="007D72F6">
        <w:t>.</w:t>
      </w:r>
      <w:r>
        <w:t xml:space="preserve"> Для проведения многохордовых измерений в </w:t>
      </w:r>
      <w:r w:rsidRPr="0058757B">
        <w:t>диагностическ</w:t>
      </w:r>
      <w:r>
        <w:t>ом</w:t>
      </w:r>
      <w:r w:rsidRPr="0058757B">
        <w:t xml:space="preserve"> сечени</w:t>
      </w:r>
      <w:r>
        <w:t>и</w:t>
      </w:r>
      <w:r w:rsidRPr="0058757B">
        <w:t xml:space="preserve"> </w:t>
      </w:r>
      <w:r w:rsidRPr="00ED3768">
        <w:t>D</w:t>
      </w:r>
      <w:r>
        <w:t xml:space="preserve"> использовались модернизированные оптические каналы </w:t>
      </w:r>
      <w:r w:rsidRPr="00FA55FD">
        <w:t>активной спектроскопии</w:t>
      </w:r>
      <w:r>
        <w:t xml:space="preserve"> CXRS</w:t>
      </w:r>
      <w:r w:rsidRPr="0055275E">
        <w:t xml:space="preserve"> [2]</w:t>
      </w:r>
      <w:r>
        <w:t xml:space="preserve">. </w:t>
      </w:r>
      <w:r>
        <w:rPr>
          <w:szCs w:val="28"/>
        </w:rPr>
        <w:t>Регистрация</w:t>
      </w:r>
      <w:r w:rsidRPr="0058757B">
        <w:rPr>
          <w:szCs w:val="28"/>
        </w:rPr>
        <w:t xml:space="preserve"> </w:t>
      </w:r>
      <w:r>
        <w:rPr>
          <w:szCs w:val="28"/>
        </w:rPr>
        <w:t>излучения в</w:t>
      </w:r>
      <w:r w:rsidRPr="0058757B">
        <w:rPr>
          <w:szCs w:val="28"/>
        </w:rPr>
        <w:t xml:space="preserve"> л</w:t>
      </w:r>
      <w:r>
        <w:rPr>
          <w:szCs w:val="28"/>
        </w:rPr>
        <w:t xml:space="preserve">имитерном сечении </w:t>
      </w:r>
      <w:r w:rsidRPr="00E5788D">
        <w:rPr>
          <w:szCs w:val="28"/>
        </w:rPr>
        <w:t>А</w:t>
      </w:r>
      <w:r>
        <w:rPr>
          <w:szCs w:val="28"/>
        </w:rPr>
        <w:t xml:space="preserve"> токамака позволяет анализировать молекулярные спектры придиафрагменных областей</w:t>
      </w:r>
      <w:r w:rsidRPr="0058757B">
        <w:rPr>
          <w:szCs w:val="28"/>
        </w:rPr>
        <w:t>.</w:t>
      </w:r>
      <w:r>
        <w:rPr>
          <w:szCs w:val="28"/>
        </w:rPr>
        <w:t xml:space="preserve"> </w:t>
      </w:r>
      <w:r>
        <w:t>Для получения достоверных спектров с высоким спектральным, временным и пространственным разрешением производилась оптимизация оптической схемы созданного диагностического комплекса для различных условий эксперимента.</w:t>
      </w:r>
    </w:p>
    <w:p w:rsidR="006656D8" w:rsidRPr="00FE6481" w:rsidRDefault="006656D8" w:rsidP="006656D8">
      <w:pPr>
        <w:pStyle w:val="Zv-bodyreport"/>
      </w:pPr>
      <w:r>
        <w:t>Рассмотрены</w:t>
      </w:r>
      <w:r w:rsidRPr="00AA203C">
        <w:t xml:space="preserve"> характерные спектры,</w:t>
      </w:r>
      <w:r>
        <w:t xml:space="preserve"> </w:t>
      </w:r>
      <w:r w:rsidRPr="00FE6481">
        <w:t>зарегистрированные в</w:t>
      </w:r>
      <w:r>
        <w:t xml:space="preserve"> двух</w:t>
      </w:r>
      <w:r w:rsidRPr="00FE6481">
        <w:t xml:space="preserve"> сечениях </w:t>
      </w:r>
      <w:r>
        <w:t>токамака</w:t>
      </w:r>
      <w:r w:rsidRPr="00FE6481">
        <w:t xml:space="preserve">. Для исследования распределения молекул по </w:t>
      </w:r>
      <w:r>
        <w:t xml:space="preserve">вращательным и </w:t>
      </w:r>
      <w:r w:rsidRPr="00FE6481">
        <w:t>колебательным уровням</w:t>
      </w:r>
      <w:r w:rsidRPr="007244E5">
        <w:t xml:space="preserve"> </w:t>
      </w:r>
      <w:r w:rsidRPr="00FE6481">
        <w:t>использ</w:t>
      </w:r>
      <w:r>
        <w:t>ованы</w:t>
      </w:r>
      <w:r w:rsidRPr="00FE6481">
        <w:t xml:space="preserve"> полосы с </w:t>
      </w:r>
      <w:r>
        <w:t>квантовыми числами ν</w:t>
      </w:r>
      <w:r w:rsidRPr="00F62DC6">
        <w:t>’=0-5</w:t>
      </w:r>
      <w:r w:rsidRPr="00FE6481">
        <w:t xml:space="preserve"> секвенций </w:t>
      </w:r>
      <w:r>
        <w:t>Δν</w:t>
      </w:r>
      <w:r w:rsidRPr="00F62DC6">
        <w:t>=0</w:t>
      </w:r>
      <w:r w:rsidRPr="00FE6481">
        <w:t xml:space="preserve"> α-системы Фулхера</w:t>
      </w:r>
      <w:r>
        <w:t xml:space="preserve"> </w:t>
      </w:r>
      <w:r w:rsidRPr="0078131F">
        <w:t>d</w:t>
      </w:r>
      <w:r w:rsidRPr="00F62DC6">
        <w:rPr>
          <w:vertAlign w:val="superscript"/>
        </w:rPr>
        <w:t>3</w:t>
      </w:r>
      <w:r w:rsidRPr="0078131F">
        <w:t>Π</w:t>
      </w:r>
      <w:r w:rsidRPr="00F62DC6">
        <w:rPr>
          <w:vertAlign w:val="subscript"/>
        </w:rPr>
        <w:t>u</w:t>
      </w:r>
      <w:r>
        <w:t>–</w:t>
      </w:r>
      <w:r w:rsidRPr="0078131F">
        <w:t>a</w:t>
      </w:r>
      <w:r w:rsidRPr="00F62DC6">
        <w:rPr>
          <w:vertAlign w:val="superscript"/>
        </w:rPr>
        <w:t>3</w:t>
      </w:r>
      <w:r w:rsidRPr="0078131F">
        <w:t>Σ</w:t>
      </w:r>
      <w:r w:rsidRPr="00F62DC6">
        <w:rPr>
          <w:vertAlign w:val="subscript"/>
        </w:rPr>
        <w:t>g</w:t>
      </w:r>
      <w:r w:rsidRPr="00F62DC6">
        <w:rPr>
          <w:vertAlign w:val="superscript"/>
        </w:rPr>
        <w:t>+</w:t>
      </w:r>
      <w:r w:rsidRPr="00FE6481">
        <w:t>.</w:t>
      </w:r>
      <w:r>
        <w:t xml:space="preserve"> Показано, что при варьировании параметров разряда молекулярный спектр существенно меняется не только по интенсивности, но и претерпевает качественные изменения во вращательной и колебательной структуре. </w:t>
      </w:r>
      <w:r>
        <w:rPr>
          <w:lang w:val="en-US"/>
        </w:rPr>
        <w:t>C</w:t>
      </w:r>
      <w:r w:rsidRPr="00303B85">
        <w:t xml:space="preserve"> увеличением </w:t>
      </w:r>
      <w:r>
        <w:t xml:space="preserve">средней концентрации электронов </w:t>
      </w:r>
      <w:r w:rsidRPr="00F62DC6">
        <w:rPr>
          <w:i/>
          <w:lang w:val="en-US"/>
        </w:rPr>
        <w:t>n</w:t>
      </w:r>
      <w:r w:rsidRPr="00F62DC6">
        <w:rPr>
          <w:i/>
          <w:vertAlign w:val="subscript"/>
          <w:lang w:val="en-US"/>
        </w:rPr>
        <w:t>e</w:t>
      </w:r>
      <w:r w:rsidRPr="00303B85">
        <w:t xml:space="preserve"> возрастает интенсивность вращательных линий электронных переходов g</w:t>
      </w:r>
      <w:r w:rsidRPr="00F62DC6">
        <w:rPr>
          <w:vertAlign w:val="superscript"/>
        </w:rPr>
        <w:t>3</w:t>
      </w:r>
      <w:r w:rsidRPr="00303B85">
        <w:t>Σ</w:t>
      </w:r>
      <w:r w:rsidRPr="00F62DC6">
        <w:rPr>
          <w:vertAlign w:val="subscript"/>
        </w:rPr>
        <w:t>g</w:t>
      </w:r>
      <w:r w:rsidRPr="00303B85">
        <w:t>–c</w:t>
      </w:r>
      <w:r w:rsidRPr="00F62DC6">
        <w:rPr>
          <w:vertAlign w:val="superscript"/>
        </w:rPr>
        <w:t>3</w:t>
      </w:r>
      <w:r w:rsidRPr="00303B85">
        <w:t>Σ</w:t>
      </w:r>
      <w:r w:rsidRPr="00F62DC6">
        <w:rPr>
          <w:vertAlign w:val="subscript"/>
        </w:rPr>
        <w:t>g</w:t>
      </w:r>
      <w:r w:rsidRPr="00F62DC6">
        <w:rPr>
          <w:vertAlign w:val="superscript"/>
        </w:rPr>
        <w:t>+</w:t>
      </w:r>
      <w:r w:rsidRPr="00303B85">
        <w:t xml:space="preserve"> и i</w:t>
      </w:r>
      <w:r w:rsidRPr="00F62DC6">
        <w:rPr>
          <w:vertAlign w:val="superscript"/>
        </w:rPr>
        <w:t>3</w:t>
      </w:r>
      <w:r w:rsidRPr="00303B85">
        <w:t>Π</w:t>
      </w:r>
      <w:r w:rsidRPr="00F62DC6">
        <w:rPr>
          <w:vertAlign w:val="subscript"/>
        </w:rPr>
        <w:t>u</w:t>
      </w:r>
      <w:r w:rsidRPr="00303B85">
        <w:t>–c</w:t>
      </w:r>
      <w:r w:rsidRPr="007E430C">
        <w:rPr>
          <w:vertAlign w:val="superscript"/>
        </w:rPr>
        <w:t>3</w:t>
      </w:r>
      <w:r w:rsidRPr="00303B85">
        <w:t>Σ</w:t>
      </w:r>
      <w:r w:rsidRPr="00F62DC6">
        <w:rPr>
          <w:vertAlign w:val="subscript"/>
        </w:rPr>
        <w:t>g</w:t>
      </w:r>
      <w:r w:rsidRPr="00F62DC6">
        <w:rPr>
          <w:vertAlign w:val="superscript"/>
        </w:rPr>
        <w:t>+</w:t>
      </w:r>
      <w:r w:rsidRPr="00303B85">
        <w:t xml:space="preserve">. Кроме того, наблюдается перераспределение в структуре вращательного спектра в сторону увеличения интенсивности линий с высокими значениями квантового числа </w:t>
      </w:r>
      <w:r w:rsidRPr="00F62DC6">
        <w:rPr>
          <w:i/>
        </w:rPr>
        <w:t>N</w:t>
      </w:r>
      <w:r w:rsidRPr="00F62DC6">
        <w:t>’</w:t>
      </w:r>
      <w:r w:rsidRPr="00303B85">
        <w:t xml:space="preserve">. </w:t>
      </w:r>
      <w:r w:rsidRPr="00FE6481">
        <w:t>По зарегистрированным в сечениях A и D молекулярным спектрам сделаны оценки вращательных температур основного (X</w:t>
      </w:r>
      <w:r w:rsidRPr="00F62DC6">
        <w:rPr>
          <w:vertAlign w:val="superscript"/>
        </w:rPr>
        <w:t>1</w:t>
      </w:r>
      <w:r w:rsidRPr="00FE6481">
        <w:t>Σ</w:t>
      </w:r>
      <w:r w:rsidRPr="00F62DC6">
        <w:rPr>
          <w:vertAlign w:val="subscript"/>
        </w:rPr>
        <w:t>g</w:t>
      </w:r>
      <w:r w:rsidRPr="00F62DC6">
        <w:rPr>
          <w:vertAlign w:val="superscript"/>
        </w:rPr>
        <w:t>+</w:t>
      </w:r>
      <w:r w:rsidRPr="00FE6481">
        <w:t>) и возбужденного (d</w:t>
      </w:r>
      <w:r w:rsidRPr="00F62DC6">
        <w:rPr>
          <w:vertAlign w:val="superscript"/>
        </w:rPr>
        <w:t>3</w:t>
      </w:r>
      <w:r w:rsidRPr="00FE6481">
        <w:t>Π</w:t>
      </w:r>
      <w:r w:rsidRPr="00F62DC6">
        <w:rPr>
          <w:vertAlign w:val="subscript"/>
        </w:rPr>
        <w:t>u</w:t>
      </w:r>
      <w:r w:rsidRPr="00FE6481">
        <w:t>)</w:t>
      </w:r>
      <w:r>
        <w:t xml:space="preserve"> </w:t>
      </w:r>
      <w:r w:rsidRPr="00FE6481">
        <w:t>состояний. П</w:t>
      </w:r>
      <w:r>
        <w:t>олучены</w:t>
      </w:r>
      <w:r w:rsidRPr="00FE6481">
        <w:t xml:space="preserve"> зависимости перечисленных выше температур от электронной плотности пристеночной плазмы. </w:t>
      </w:r>
      <w:r>
        <w:t>Показано, что при средней концентрации электронов</w:t>
      </w:r>
      <w:r>
        <w:br/>
        <w:t>(0,8 – 4)·10</w:t>
      </w:r>
      <w:r>
        <w:rPr>
          <w:vertAlign w:val="superscript"/>
        </w:rPr>
        <w:t xml:space="preserve">19 </w:t>
      </w:r>
      <w:r>
        <w:t>м</w:t>
      </w:r>
      <w:r w:rsidRPr="000F2D34">
        <w:rPr>
          <w:vertAlign w:val="superscript"/>
        </w:rPr>
        <w:t>-3</w:t>
      </w:r>
      <w:r>
        <w:t xml:space="preserve"> вращательная температура состояния </w:t>
      </w:r>
      <w:r w:rsidRPr="00FE6481">
        <w:t>d</w:t>
      </w:r>
      <w:r w:rsidRPr="00F62DC6">
        <w:rPr>
          <w:vertAlign w:val="superscript"/>
        </w:rPr>
        <w:t>3</w:t>
      </w:r>
      <w:r w:rsidRPr="00FE6481">
        <w:t>Π</w:t>
      </w:r>
      <w:r w:rsidRPr="00F62DC6">
        <w:rPr>
          <w:vertAlign w:val="subscript"/>
        </w:rPr>
        <w:t>u</w:t>
      </w:r>
      <w:r>
        <w:t xml:space="preserve">, рассчитанная по </w:t>
      </w:r>
      <w:r>
        <w:rPr>
          <w:lang w:val="en-US"/>
        </w:rPr>
        <w:t>Q</w:t>
      </w:r>
      <w:r>
        <w:t>-ветви</w:t>
      </w:r>
      <w:r w:rsidRPr="000F2D34">
        <w:t xml:space="preserve"> </w:t>
      </w:r>
      <w:r>
        <w:t>полосы 0-0,</w:t>
      </w:r>
      <w:r w:rsidRPr="000F2D34">
        <w:t xml:space="preserve"> </w:t>
      </w:r>
      <w:r>
        <w:t>соответствует значениям 450–1100 К. И</w:t>
      </w:r>
      <w:r w:rsidRPr="00FE6481">
        <w:t>сследован</w:t>
      </w:r>
      <w:r>
        <w:t xml:space="preserve">ы также </w:t>
      </w:r>
      <w:r w:rsidRPr="00FE6481">
        <w:t xml:space="preserve">распределения молекул дейтерия по колебательным уровням в основном состоянии, </w:t>
      </w:r>
      <w:r>
        <w:t xml:space="preserve">а </w:t>
      </w:r>
      <w:r w:rsidRPr="00FE6481">
        <w:t xml:space="preserve">на основе экспериментальных данных получены оценки </w:t>
      </w:r>
      <w:r>
        <w:t>их колебательной температуры.</w:t>
      </w:r>
    </w:p>
    <w:p w:rsidR="006656D8" w:rsidRDefault="006656D8" w:rsidP="006656D8">
      <w:pPr>
        <w:pStyle w:val="Zv-TitleReferences-ru"/>
      </w:pPr>
      <w:r>
        <w:t>Литература.</w:t>
      </w:r>
    </w:p>
    <w:p w:rsidR="006656D8" w:rsidRPr="00ED3768" w:rsidRDefault="006656D8" w:rsidP="006656D8">
      <w:pPr>
        <w:pStyle w:val="Zv-References-ru"/>
        <w:numPr>
          <w:ilvl w:val="0"/>
          <w:numId w:val="1"/>
        </w:numPr>
        <w:rPr>
          <w:lang w:val="en-US"/>
        </w:rPr>
      </w:pPr>
      <w:r w:rsidRPr="006F0427">
        <w:rPr>
          <w:lang w:val="en-US"/>
        </w:rPr>
        <w:t>Brezinsek</w:t>
      </w:r>
      <w:r w:rsidRPr="00275397">
        <w:rPr>
          <w:lang w:val="en-US"/>
        </w:rPr>
        <w:t xml:space="preserve"> </w:t>
      </w:r>
      <w:r w:rsidRPr="006F0427">
        <w:rPr>
          <w:lang w:val="en-US"/>
        </w:rPr>
        <w:t>S</w:t>
      </w:r>
      <w:r w:rsidRPr="00275397">
        <w:rPr>
          <w:lang w:val="en-US"/>
        </w:rPr>
        <w:t xml:space="preserve">. </w:t>
      </w:r>
      <w:r w:rsidRPr="006F0427">
        <w:rPr>
          <w:lang w:val="en-US"/>
        </w:rPr>
        <w:t>et</w:t>
      </w:r>
      <w:r w:rsidRPr="00275397">
        <w:rPr>
          <w:lang w:val="en-US"/>
        </w:rPr>
        <w:t xml:space="preserve"> </w:t>
      </w:r>
      <w:r w:rsidRPr="006F0427">
        <w:rPr>
          <w:lang w:val="en-US"/>
        </w:rPr>
        <w:t>al</w:t>
      </w:r>
      <w:r>
        <w:rPr>
          <w:lang w:val="en-US"/>
        </w:rPr>
        <w:t xml:space="preserve">, </w:t>
      </w:r>
      <w:r w:rsidRPr="006F0427">
        <w:rPr>
          <w:lang w:val="en-US"/>
        </w:rPr>
        <w:t>Plasma</w:t>
      </w:r>
      <w:r w:rsidRPr="00275397">
        <w:rPr>
          <w:lang w:val="en-US"/>
        </w:rPr>
        <w:t xml:space="preserve"> </w:t>
      </w:r>
      <w:r w:rsidRPr="006F0427">
        <w:rPr>
          <w:lang w:val="en-US"/>
        </w:rPr>
        <w:t>Phys</w:t>
      </w:r>
      <w:r w:rsidRPr="00275397">
        <w:rPr>
          <w:lang w:val="en-US"/>
        </w:rPr>
        <w:t xml:space="preserve">. </w:t>
      </w:r>
      <w:r w:rsidRPr="006F0427">
        <w:rPr>
          <w:lang w:val="en-US"/>
        </w:rPr>
        <w:t>Control</w:t>
      </w:r>
      <w:r w:rsidRPr="00275397">
        <w:rPr>
          <w:lang w:val="en-US"/>
        </w:rPr>
        <w:t xml:space="preserve">. </w:t>
      </w:r>
      <w:r w:rsidRPr="006F0427">
        <w:rPr>
          <w:lang w:val="en-US"/>
        </w:rPr>
        <w:t>Fusion</w:t>
      </w:r>
      <w:r w:rsidRPr="001F2893">
        <w:rPr>
          <w:lang w:val="en-US"/>
        </w:rPr>
        <w:t xml:space="preserve">, 2006, </w:t>
      </w:r>
      <w:r>
        <w:rPr>
          <w:lang w:val="en-US"/>
        </w:rPr>
        <w:t>V</w:t>
      </w:r>
      <w:r w:rsidRPr="001F2893">
        <w:rPr>
          <w:lang w:val="en-US"/>
        </w:rPr>
        <w:t>.</w:t>
      </w:r>
      <w:r>
        <w:t xml:space="preserve"> </w:t>
      </w:r>
      <w:r w:rsidRPr="001F2893">
        <w:rPr>
          <w:lang w:val="en-US"/>
        </w:rPr>
        <w:t xml:space="preserve">48, </w:t>
      </w:r>
      <w:r>
        <w:rPr>
          <w:lang w:val="en-GB"/>
        </w:rPr>
        <w:t>p</w:t>
      </w:r>
      <w:r w:rsidRPr="001F2893">
        <w:rPr>
          <w:lang w:val="en-US"/>
        </w:rPr>
        <w:t>. 615.</w:t>
      </w:r>
    </w:p>
    <w:p w:rsidR="006656D8" w:rsidRPr="00541042" w:rsidRDefault="006656D8" w:rsidP="006656D8">
      <w:pPr>
        <w:pStyle w:val="Zv-References-ru"/>
        <w:numPr>
          <w:ilvl w:val="0"/>
          <w:numId w:val="1"/>
        </w:numPr>
      </w:pPr>
      <w:r w:rsidRPr="00AC57BC">
        <w:t>Крупин</w:t>
      </w:r>
      <w:r w:rsidRPr="00D61B86">
        <w:t xml:space="preserve"> </w:t>
      </w:r>
      <w:r w:rsidRPr="00AC57BC">
        <w:t>В</w:t>
      </w:r>
      <w:r w:rsidRPr="00D61B86">
        <w:t>.</w:t>
      </w:r>
      <w:r w:rsidRPr="00AC57BC">
        <w:t>А</w:t>
      </w:r>
      <w:r w:rsidRPr="00D61B86">
        <w:t xml:space="preserve">. </w:t>
      </w:r>
      <w:r>
        <w:t xml:space="preserve">и </w:t>
      </w:r>
      <w:r w:rsidRPr="00AC57BC">
        <w:t>др</w:t>
      </w:r>
      <w:r w:rsidRPr="00D61B86">
        <w:t xml:space="preserve">., </w:t>
      </w:r>
      <w:r w:rsidRPr="00AC57BC">
        <w:t>Физика</w:t>
      </w:r>
      <w:r w:rsidRPr="00D61B86">
        <w:t xml:space="preserve"> </w:t>
      </w:r>
      <w:r w:rsidRPr="00AC57BC">
        <w:t>плазмы</w:t>
      </w:r>
      <w:r w:rsidRPr="00D61B86">
        <w:t xml:space="preserve">, 2013, </w:t>
      </w:r>
      <w:r w:rsidRPr="00AC57BC">
        <w:t>Т</w:t>
      </w:r>
      <w:r w:rsidRPr="00D61B86">
        <w:t xml:space="preserve">. 39, №8, </w:t>
      </w:r>
      <w:r>
        <w:t>с.</w:t>
      </w:r>
      <w:r w:rsidRPr="00600C7D">
        <w:t xml:space="preserve"> </w:t>
      </w:r>
      <w:r w:rsidRPr="00D61B86">
        <w:t>7</w:t>
      </w:r>
      <w:r w:rsidRPr="00C013AB">
        <w:t>1</w:t>
      </w:r>
      <w:r w:rsidRPr="00275397">
        <w:t>2</w:t>
      </w:r>
      <w:r w:rsidRPr="00AC57BC">
        <w:t>.</w:t>
      </w:r>
    </w:p>
    <w:sectPr w:rsidR="006656D8" w:rsidRPr="0054104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4B" w:rsidRDefault="00C06E4B">
      <w:r>
        <w:separator/>
      </w:r>
    </w:p>
  </w:endnote>
  <w:endnote w:type="continuationSeparator" w:id="0">
    <w:p w:rsidR="00C06E4B" w:rsidRDefault="00C06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56D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4B" w:rsidRDefault="00C06E4B">
      <w:r>
        <w:separator/>
      </w:r>
    </w:p>
  </w:footnote>
  <w:footnote w:type="continuationSeparator" w:id="0">
    <w:p w:rsidR="00C06E4B" w:rsidRDefault="00C06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0699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6E4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656D8"/>
    <w:rsid w:val="006A4E54"/>
    <w:rsid w:val="0070699C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06E4B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65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pin_va@nrc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min@power.bm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РЕГИСТРАЦИЯ И АНАЛИЗ МОЛЕКУЛЯРНОГО ИЗЛУЧЕНИЯ ДЕЙТЕРИЕВОЙ ПЛАЗМЫ ТОКАМАКА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2015-01-06T14:13:00Z</dcterms:created>
  <dcterms:modified xsi:type="dcterms:W3CDTF">2015-01-06T14:16:00Z</dcterms:modified>
</cp:coreProperties>
</file>