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01" w:rsidRPr="00F32BFF" w:rsidRDefault="00355601" w:rsidP="00355601">
      <w:pPr>
        <w:pStyle w:val="Zv-Titlereport"/>
      </w:pPr>
      <w:r w:rsidRPr="00F32BFF">
        <w:t>Локальные и нелокальные процессы формирования внутренних транспорт</w:t>
      </w:r>
      <w:r>
        <w:t xml:space="preserve">ных барьеров около поверхности </w:t>
      </w:r>
      <w:r w:rsidRPr="007C2B0C">
        <w:rPr>
          <w:caps w:val="0"/>
          <w:szCs w:val="24"/>
          <w:lang w:val="en-US"/>
        </w:rPr>
        <w:t>q</w:t>
      </w:r>
      <w:r w:rsidRPr="00F32BFF">
        <w:t>=1 в плазме токамака Т-10</w:t>
      </w:r>
    </w:p>
    <w:p w:rsidR="00355601" w:rsidRPr="00FD601B" w:rsidRDefault="00355601" w:rsidP="00355601">
      <w:pPr>
        <w:pStyle w:val="Zv-Author"/>
        <w:spacing w:after="60"/>
      </w:pPr>
      <w:r w:rsidRPr="00F32BFF">
        <w:t>С.В. Неудачин, Д.А. Шелухин, А.А. Борщеговский, C.Г. Мальцев, Н.А. Му</w:t>
      </w:r>
      <w:r>
        <w:t>стафин, Т.Б. Мялтон</w:t>
      </w:r>
    </w:p>
    <w:p w:rsidR="00355601" w:rsidRPr="006E1F06" w:rsidRDefault="00355601" w:rsidP="00355601">
      <w:pPr>
        <w:pStyle w:val="Zv-Organization"/>
        <w:spacing w:before="60" w:after="180"/>
        <w:rPr>
          <w:color w:val="000000"/>
        </w:rPr>
      </w:pPr>
      <w:r>
        <w:t>ИФТ</w:t>
      </w:r>
      <w:r w:rsidRPr="00F32BFF">
        <w:t xml:space="preserve"> </w:t>
      </w:r>
      <w:r w:rsidRPr="006E1F06">
        <w:t xml:space="preserve">НИЦ «Курчатовский институт»,  123182 </w:t>
      </w:r>
      <w:r w:rsidRPr="006E1F06">
        <w:rPr>
          <w:lang w:val="en-US"/>
        </w:rPr>
        <w:t>Mo</w:t>
      </w:r>
      <w:r w:rsidRPr="006E1F06">
        <w:t>сква, РФ</w:t>
      </w:r>
      <w:r w:rsidRPr="006E1F06">
        <w:rPr>
          <w:color w:val="000000"/>
        </w:rPr>
        <w:t xml:space="preserve">  пл. Курчатова 1</w:t>
      </w:r>
    </w:p>
    <w:p w:rsidR="00355601" w:rsidRDefault="00355601" w:rsidP="00355601">
      <w:pPr>
        <w:pStyle w:val="Zv-bodyreport"/>
      </w:pPr>
      <w:r w:rsidRPr="003547C7">
        <w:t>Роль поверхности q=1 в формировании внутреннего транспортного барьер</w:t>
      </w:r>
      <w:r>
        <w:t>а (ВТБ) исследована в ряде экспериментов Т-10 и ранее. Ф</w:t>
      </w:r>
      <w:r w:rsidRPr="003547C7">
        <w:t>ормирование ВТБ в Т-10 наблюдалось на фронте тепловой волны в области q≈1 (при включении центрального ЭЦРН на фоне плазмы с подавленными пилообразными колебаниями сформированной нецентральным ЭЦРН) при нагреве как на 1-й [1] так и на 2-й гармониках [2] ЭЦР. Нелокальное уменьшение χ</w:t>
      </w:r>
      <w:r w:rsidRPr="000443CC">
        <w:rPr>
          <w:vertAlign w:val="subscript"/>
        </w:rPr>
        <w:t xml:space="preserve">e </w:t>
      </w:r>
      <w:r w:rsidRPr="003547C7">
        <w:t>в центральной части шнура обнаружено при появлении (или приближении) поверхности q=1 [3-4]. Улучшенное удержание примесей в около q=1 в о</w:t>
      </w:r>
      <w:r>
        <w:t>мических режимах отмечено в [5]</w:t>
      </w:r>
      <w:r w:rsidRPr="005B1127">
        <w:t xml:space="preserve">. </w:t>
      </w:r>
      <w:r w:rsidRPr="003537F1">
        <w:t xml:space="preserve">ВТБ на </w:t>
      </w:r>
      <w:r>
        <w:t>q= 1.5, 2 существуют</w:t>
      </w:r>
      <w:r w:rsidRPr="003537F1">
        <w:t xml:space="preserve"> в режиме </w:t>
      </w:r>
      <w:r>
        <w:t>после инжекции больших пеллет [6</w:t>
      </w:r>
      <w:r w:rsidRPr="003537F1">
        <w:t>]</w:t>
      </w:r>
      <w:r>
        <w:t xml:space="preserve">. Уменьшение </w:t>
      </w:r>
      <w:r w:rsidRPr="003547C7">
        <w:t>χ</w:t>
      </w:r>
      <w:r w:rsidRPr="000443CC">
        <w:rPr>
          <w:vertAlign w:val="subscript"/>
        </w:rPr>
        <w:t>e</w:t>
      </w:r>
      <w:r w:rsidRPr="00387EF9">
        <w:t xml:space="preserve"> в центральной части шнура отмечено после п</w:t>
      </w:r>
      <w:r>
        <w:t>илообразных колебаний при контр и ко-</w:t>
      </w:r>
      <w:r w:rsidRPr="00387EF9">
        <w:t>генерации ЭЦ-тока [</w:t>
      </w:r>
      <w:r>
        <w:t>7-8</w:t>
      </w:r>
      <w:r w:rsidRPr="00387EF9">
        <w:t>].</w:t>
      </w:r>
      <w:r>
        <w:t xml:space="preserve"> Внутренняя и внешняя МГД-активность может быть триггером внезапного</w:t>
      </w:r>
      <w:r w:rsidRPr="005B1127">
        <w:t xml:space="preserve"> </w:t>
      </w:r>
      <w:r>
        <w:t>и</w:t>
      </w:r>
      <w:r w:rsidRPr="005B1127">
        <w:t xml:space="preserve"> </w:t>
      </w:r>
      <w:r>
        <w:t>нелокального</w:t>
      </w:r>
      <w:r w:rsidRPr="005B1127">
        <w:t xml:space="preserve"> </w:t>
      </w:r>
      <w:r>
        <w:t>появления ВТБ (</w:t>
      </w:r>
      <w:r>
        <w:rPr>
          <w:lang w:val="en-US"/>
        </w:rPr>
        <w:t>ITB</w:t>
      </w:r>
      <w:r w:rsidRPr="00F30BDD">
        <w:t>-</w:t>
      </w:r>
      <w:r>
        <w:rPr>
          <w:lang w:val="en-US"/>
        </w:rPr>
        <w:t>event</w:t>
      </w:r>
      <w:r w:rsidRPr="00F30BDD">
        <w:t xml:space="preserve">) </w:t>
      </w:r>
      <w:r>
        <w:t>в плазме</w:t>
      </w:r>
      <w:r w:rsidRPr="00174C36">
        <w:t xml:space="preserve"> </w:t>
      </w:r>
      <w:r>
        <w:rPr>
          <w:lang w:val="en-US"/>
        </w:rPr>
        <w:t>JT</w:t>
      </w:r>
      <w:r w:rsidRPr="00174C36">
        <w:t>-60</w:t>
      </w:r>
      <w:r>
        <w:rPr>
          <w:lang w:val="en-US"/>
        </w:rPr>
        <w:t>U</w:t>
      </w:r>
      <w:r w:rsidRPr="00174C36">
        <w:t xml:space="preserve"> [4]. </w:t>
      </w:r>
    </w:p>
    <w:p w:rsidR="00355601" w:rsidRPr="000C7765" w:rsidRDefault="00355601" w:rsidP="00355601">
      <w:pPr>
        <w:pStyle w:val="Zv-bodyreport"/>
      </w:pPr>
      <w:r>
        <w:t>Недавно описан новый тип</w:t>
      </w:r>
      <w:r w:rsidRPr="00174C36">
        <w:t xml:space="preserve"> ВТБ</w:t>
      </w:r>
      <w:r>
        <w:t>, вызываемого</w:t>
      </w:r>
      <w:r w:rsidRPr="00174C36">
        <w:t xml:space="preserve"> </w:t>
      </w:r>
      <w:r>
        <w:t>почти подавленными</w:t>
      </w:r>
      <w:r w:rsidRPr="00174C36">
        <w:t xml:space="preserve"> нецентральным ЭЦРН</w:t>
      </w:r>
      <w:r>
        <w:t xml:space="preserve"> и </w:t>
      </w:r>
      <w:r w:rsidRPr="00174C36">
        <w:t xml:space="preserve">ЭЦ-генерацией тока </w:t>
      </w:r>
      <w:r>
        <w:t>пилообразными колебаниями [9</w:t>
      </w:r>
      <w:r w:rsidRPr="00174C36">
        <w:t xml:space="preserve">]. </w:t>
      </w:r>
      <w:r>
        <w:rPr>
          <w:color w:val="000000"/>
        </w:rPr>
        <w:t xml:space="preserve"> </w:t>
      </w:r>
      <w:r>
        <w:t>В данном докладе описана эволюция переноса и турбулентности при появлении</w:t>
      </w:r>
      <w:r w:rsidRPr="00174C36">
        <w:t xml:space="preserve"> </w:t>
      </w:r>
      <w:r>
        <w:t xml:space="preserve">данного </w:t>
      </w:r>
      <w:r w:rsidRPr="00174C36">
        <w:t xml:space="preserve">ВТБ </w:t>
      </w:r>
      <w:r>
        <w:t>(</w:t>
      </w:r>
      <w:r>
        <w:rPr>
          <w:lang w:val="en-US"/>
        </w:rPr>
        <w:t>P</w:t>
      </w:r>
      <w:r w:rsidRPr="00364896">
        <w:t xml:space="preserve"> </w:t>
      </w:r>
      <w:r w:rsidRPr="00364896">
        <w:rPr>
          <w:vertAlign w:val="subscript"/>
          <w:lang w:val="en-US"/>
        </w:rPr>
        <w:t>ECRH</w:t>
      </w:r>
      <w:r>
        <w:t xml:space="preserve">=1 </w:t>
      </w:r>
      <w:r>
        <w:rPr>
          <w:lang w:val="en-US"/>
        </w:rPr>
        <w:t>M</w:t>
      </w:r>
      <w:r>
        <w:t>вт</w:t>
      </w:r>
      <w:r w:rsidRPr="00364896">
        <w:t xml:space="preserve">, </w:t>
      </w:r>
      <w:r>
        <w:rPr>
          <w:lang w:val="en-US"/>
        </w:rPr>
        <w:t>q</w:t>
      </w:r>
      <w:r w:rsidRPr="0021362E">
        <w:rPr>
          <w:vertAlign w:val="subscript"/>
          <w:lang w:val="en-US"/>
        </w:rPr>
        <w:t>L</w:t>
      </w:r>
      <w:r w:rsidRPr="0021362E">
        <w:t>=2.5</w:t>
      </w:r>
      <w:r w:rsidRPr="00364896">
        <w:t>)</w:t>
      </w:r>
      <w:r>
        <w:t xml:space="preserve">. </w:t>
      </w:r>
      <w:r w:rsidRPr="00A362D9">
        <w:t xml:space="preserve">Пилообразное колебание вызывает рост </w:t>
      </w:r>
      <w:r w:rsidRPr="00A362D9">
        <w:rPr>
          <w:lang w:val="en-US"/>
        </w:rPr>
        <w:t>T</w:t>
      </w:r>
      <w:r w:rsidRPr="00A362D9">
        <w:rPr>
          <w:vertAlign w:val="subscript"/>
          <w:lang w:val="en-US"/>
        </w:rPr>
        <w:t>e</w:t>
      </w:r>
      <w:r w:rsidRPr="00A362D9">
        <w:t xml:space="preserve"> и </w:t>
      </w:r>
      <w:r w:rsidRPr="00A362D9">
        <w:rPr>
          <w:lang w:val="en-US"/>
        </w:rPr>
        <w:t>n</w:t>
      </w:r>
      <w:r w:rsidRPr="00A362D9">
        <w:rPr>
          <w:vertAlign w:val="subscript"/>
          <w:lang w:val="en-US"/>
        </w:rPr>
        <w:t>e</w:t>
      </w:r>
      <w:r w:rsidRPr="00A362D9">
        <w:rPr>
          <w:vertAlign w:val="subscript"/>
        </w:rPr>
        <w:t xml:space="preserve"> </w:t>
      </w:r>
      <w:r w:rsidRPr="00A362D9">
        <w:t xml:space="preserve">вне радиуса переворота фазы </w:t>
      </w:r>
      <w:r w:rsidRPr="00A362D9">
        <w:rPr>
          <w:lang w:val="en-US"/>
        </w:rPr>
        <w:t>r</w:t>
      </w:r>
      <w:r w:rsidRPr="00A362D9">
        <w:rPr>
          <w:vertAlign w:val="subscript"/>
          <w:lang w:val="en-US"/>
        </w:rPr>
        <w:t>s</w:t>
      </w:r>
      <w:r w:rsidRPr="00A362D9">
        <w:t xml:space="preserve">. </w:t>
      </w:r>
      <w:r w:rsidRPr="00A362D9">
        <w:rPr>
          <w:color w:val="000000"/>
        </w:rPr>
        <w:t xml:space="preserve">Рефлектометрические измерения показывают </w:t>
      </w:r>
      <w:r>
        <w:rPr>
          <w:color w:val="000000"/>
        </w:rPr>
        <w:t xml:space="preserve">нелокальную </w:t>
      </w:r>
      <w:r w:rsidRPr="00A362D9">
        <w:rPr>
          <w:color w:val="000000"/>
        </w:rPr>
        <w:t>вс</w:t>
      </w:r>
      <w:r>
        <w:rPr>
          <w:color w:val="000000"/>
        </w:rPr>
        <w:t xml:space="preserve">пышку турбулентности </w:t>
      </w:r>
      <w:r w:rsidRPr="00A362D9">
        <w:rPr>
          <w:color w:val="000000"/>
        </w:rPr>
        <w:t xml:space="preserve"> после внутреннего срыва (на частотах 40-120 кГц</w:t>
      </w:r>
      <w:r>
        <w:rPr>
          <w:color w:val="000000"/>
        </w:rPr>
        <w:t xml:space="preserve"> при</w:t>
      </w:r>
      <w:r w:rsidRPr="0021362E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364896">
        <w:rPr>
          <w:color w:val="000000"/>
        </w:rPr>
        <w:t>/</w:t>
      </w:r>
      <w:r>
        <w:rPr>
          <w:color w:val="000000"/>
          <w:lang w:val="en-US"/>
        </w:rPr>
        <w:t>a</w:t>
      </w:r>
      <w:r>
        <w:rPr>
          <w:color w:val="000000"/>
        </w:rPr>
        <w:t>=0.55 и 20</w:t>
      </w:r>
      <w:r w:rsidRPr="00A362D9">
        <w:rPr>
          <w:color w:val="000000"/>
        </w:rPr>
        <w:t>-120 кГц</w:t>
      </w:r>
      <w:r>
        <w:rPr>
          <w:color w:val="000000"/>
        </w:rPr>
        <w:t xml:space="preserve"> при</w:t>
      </w:r>
      <w:r w:rsidRPr="0021362E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364896">
        <w:rPr>
          <w:color w:val="000000"/>
        </w:rPr>
        <w:t>/</w:t>
      </w:r>
      <w:r>
        <w:rPr>
          <w:color w:val="000000"/>
          <w:lang w:val="en-US"/>
        </w:rPr>
        <w:t>a</w:t>
      </w:r>
      <w:r>
        <w:rPr>
          <w:color w:val="000000"/>
        </w:rPr>
        <w:t>=0.8) длительностью 1-1.5</w:t>
      </w:r>
      <w:r w:rsidRPr="00A362D9">
        <w:rPr>
          <w:color w:val="000000"/>
        </w:rPr>
        <w:t xml:space="preserve"> мс. </w:t>
      </w:r>
      <w:r w:rsidRPr="00A362D9">
        <w:t xml:space="preserve">Возмущения </w:t>
      </w:r>
      <w:r w:rsidRPr="00A362D9">
        <w:rPr>
          <w:lang w:val="en-US"/>
        </w:rPr>
        <w:t>T</w:t>
      </w:r>
      <w:r w:rsidRPr="00A362D9">
        <w:rPr>
          <w:vertAlign w:val="subscript"/>
          <w:lang w:val="en-US"/>
        </w:rPr>
        <w:t>e</w:t>
      </w:r>
      <w:r w:rsidRPr="00A362D9">
        <w:t xml:space="preserve"> и </w:t>
      </w:r>
      <w:r w:rsidRPr="00A362D9">
        <w:rPr>
          <w:lang w:val="en-US"/>
        </w:rPr>
        <w:t>n</w:t>
      </w:r>
      <w:r w:rsidRPr="00A362D9">
        <w:rPr>
          <w:vertAlign w:val="subscript"/>
          <w:lang w:val="en-US"/>
        </w:rPr>
        <w:t>e</w:t>
      </w:r>
      <w:r w:rsidRPr="00A362D9">
        <w:t xml:space="preserve"> быстро спадают.</w:t>
      </w:r>
      <w:r>
        <w:rPr>
          <w:color w:val="000000"/>
        </w:rPr>
        <w:t xml:space="preserve"> При </w:t>
      </w:r>
      <w:r w:rsidRPr="00364896"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 w:rsidRPr="00364896">
        <w:rPr>
          <w:color w:val="000000"/>
        </w:rPr>
        <w:t>/</w:t>
      </w:r>
      <w:r>
        <w:rPr>
          <w:color w:val="000000"/>
          <w:lang w:val="en-US"/>
        </w:rPr>
        <w:t>a</w:t>
      </w:r>
      <w:r w:rsidRPr="00364896">
        <w:rPr>
          <w:color w:val="000000"/>
        </w:rPr>
        <w:t xml:space="preserve">=0.6, </w:t>
      </w:r>
      <w:r>
        <w:rPr>
          <w:color w:val="000000"/>
        </w:rPr>
        <w:t xml:space="preserve">выброс </w:t>
      </w:r>
      <w:r w:rsidRPr="00A362D9">
        <w:rPr>
          <w:lang w:val="en-US"/>
        </w:rPr>
        <w:t>T</w:t>
      </w:r>
      <w:r w:rsidRPr="00A362D9">
        <w:rPr>
          <w:vertAlign w:val="subscript"/>
          <w:lang w:val="en-US"/>
        </w:rPr>
        <w:t>e</w:t>
      </w:r>
      <w:r>
        <w:t xml:space="preserve"> </w:t>
      </w:r>
      <w:r w:rsidRPr="00364896">
        <w:rPr>
          <w:color w:val="000000"/>
        </w:rPr>
        <w:t xml:space="preserve"> </w:t>
      </w:r>
      <w:r>
        <w:rPr>
          <w:color w:val="000000"/>
        </w:rPr>
        <w:t xml:space="preserve">распадается за 0.5 мс, что в 3-4 раза быстрее, чем в импульсах с </w:t>
      </w:r>
      <w:r>
        <w:rPr>
          <w:lang w:val="en-US"/>
        </w:rPr>
        <w:t>q</w:t>
      </w:r>
      <w:r w:rsidRPr="0021362E">
        <w:rPr>
          <w:vertAlign w:val="subscript"/>
          <w:lang w:val="en-US"/>
        </w:rPr>
        <w:t>L</w:t>
      </w:r>
      <w:r>
        <w:t>=2.8 и центральным</w:t>
      </w:r>
      <w:r w:rsidRPr="003547C7">
        <w:t xml:space="preserve"> ЭЦРН</w:t>
      </w:r>
      <w:r>
        <w:t xml:space="preserve">, где не было замечено </w:t>
      </w:r>
      <w:r w:rsidRPr="00A362D9">
        <w:rPr>
          <w:color w:val="000000"/>
        </w:rPr>
        <w:t>вс</w:t>
      </w:r>
      <w:r>
        <w:rPr>
          <w:color w:val="000000"/>
        </w:rPr>
        <w:t xml:space="preserve">пышки турбулентности </w:t>
      </w:r>
      <w:r w:rsidRPr="005B1127">
        <w:t>[10]</w:t>
      </w:r>
      <w:r>
        <w:rPr>
          <w:color w:val="000000"/>
        </w:rPr>
        <w:t xml:space="preserve">. </w:t>
      </w:r>
      <w:r w:rsidRPr="00A362D9">
        <w:rPr>
          <w:color w:val="000000"/>
        </w:rPr>
        <w:t xml:space="preserve">Позже, при </w:t>
      </w:r>
      <w:r w:rsidRPr="00A362D9">
        <w:t>формировании ВТБ,</w:t>
      </w:r>
      <w:r>
        <w:rPr>
          <w:color w:val="000000"/>
        </w:rPr>
        <w:t xml:space="preserve"> уровень турбулентности падает пониже чем</w:t>
      </w:r>
      <w:r w:rsidRPr="00A362D9">
        <w:rPr>
          <w:color w:val="000000"/>
        </w:rPr>
        <w:t xml:space="preserve"> перед срывом, спектр турбулент</w:t>
      </w:r>
      <w:r>
        <w:rPr>
          <w:color w:val="000000"/>
        </w:rPr>
        <w:t xml:space="preserve">ности сужается. Выброс </w:t>
      </w:r>
      <w:r w:rsidRPr="00A362D9">
        <w:rPr>
          <w:lang w:val="en-US"/>
        </w:rPr>
        <w:t>n</w:t>
      </w:r>
      <w:r w:rsidRPr="00A362D9">
        <w:rPr>
          <w:vertAlign w:val="subscript"/>
          <w:lang w:val="en-US"/>
        </w:rPr>
        <w:t>e</w:t>
      </w:r>
      <w:r w:rsidRPr="00A362D9">
        <w:rPr>
          <w:color w:val="000000"/>
        </w:rPr>
        <w:t xml:space="preserve"> перестает распадаться. T</w:t>
      </w:r>
      <w:r w:rsidRPr="00A362D9">
        <w:rPr>
          <w:color w:val="000000"/>
          <w:vertAlign w:val="subscript"/>
        </w:rPr>
        <w:t>e</w:t>
      </w:r>
      <w:r w:rsidRPr="00A362D9">
        <w:rPr>
          <w:color w:val="000000"/>
        </w:rPr>
        <w:t xml:space="preserve"> быстро растет к новому квазистационарному состоянию внутри r/a</w:t>
      </w:r>
      <w:r>
        <w:rPr>
          <w:color w:val="000000"/>
        </w:rPr>
        <w:t>=0.</w:t>
      </w:r>
      <w:r w:rsidRPr="00A362D9">
        <w:rPr>
          <w:color w:val="000000"/>
        </w:rPr>
        <w:t>5 и</w:t>
      </w:r>
      <w:r w:rsidRPr="00A362D9">
        <w:t xml:space="preserve"> тепло не распростра</w:t>
      </w:r>
      <w:r>
        <w:t>няется наружу вплоть до распада ВТБ, существующего в интервале времени,  сравнимом с энергетическим временем жизни</w:t>
      </w:r>
      <w:r w:rsidRPr="00A362D9">
        <w:t>.</w:t>
      </w:r>
      <w:r w:rsidRPr="00A362D9">
        <w:rPr>
          <w:color w:val="000000"/>
        </w:rPr>
        <w:t xml:space="preserve"> </w:t>
      </w:r>
    </w:p>
    <w:p w:rsidR="00355601" w:rsidRDefault="00355601" w:rsidP="00355601">
      <w:pPr>
        <w:pStyle w:val="Zv-bodyreport"/>
      </w:pPr>
      <w:r>
        <w:t>Внезапное</w:t>
      </w:r>
      <w:r w:rsidRPr="005B1127">
        <w:t xml:space="preserve"> </w:t>
      </w:r>
      <w:r>
        <w:t>и</w:t>
      </w:r>
      <w:r w:rsidRPr="005B1127">
        <w:t xml:space="preserve"> </w:t>
      </w:r>
      <w:r>
        <w:t>нелокальное</w:t>
      </w:r>
      <w:r w:rsidRPr="005B1127">
        <w:t xml:space="preserve"> </w:t>
      </w:r>
      <w:r>
        <w:t>появление ВТБ (</w:t>
      </w:r>
      <w:r>
        <w:rPr>
          <w:lang w:val="en-US"/>
        </w:rPr>
        <w:t>ITB</w:t>
      </w:r>
      <w:r w:rsidRPr="00F30BDD">
        <w:t>-</w:t>
      </w:r>
      <w:r>
        <w:rPr>
          <w:lang w:val="en-US"/>
        </w:rPr>
        <w:t>event</w:t>
      </w:r>
      <w:r w:rsidRPr="00F30BDD">
        <w:t xml:space="preserve">) </w:t>
      </w:r>
      <w:r>
        <w:t xml:space="preserve">впервые обнаружено при отключении газонапуска в Омических режимах (эксперименты </w:t>
      </w:r>
      <w:r w:rsidRPr="008C73F2">
        <w:rPr>
          <w:sz w:val="22"/>
          <w:szCs w:val="22"/>
        </w:rPr>
        <w:t>В А Вершков</w:t>
      </w:r>
      <w:r>
        <w:rPr>
          <w:sz w:val="22"/>
          <w:szCs w:val="22"/>
        </w:rPr>
        <w:t>а)</w:t>
      </w:r>
      <w:r w:rsidRPr="008C73F2">
        <w:rPr>
          <w:sz w:val="22"/>
          <w:szCs w:val="22"/>
        </w:rPr>
        <w:t xml:space="preserve"> </w:t>
      </w:r>
      <w:r>
        <w:t xml:space="preserve"> и наблюдается как одновременное появление роста </w:t>
      </w:r>
      <w:r w:rsidRPr="00A362D9">
        <w:rPr>
          <w:color w:val="000000"/>
        </w:rPr>
        <w:t>T</w:t>
      </w:r>
      <w:r w:rsidRPr="00A362D9">
        <w:rPr>
          <w:color w:val="000000"/>
          <w:vertAlign w:val="subscript"/>
        </w:rPr>
        <w:t>e</w:t>
      </w:r>
      <w:r w:rsidRPr="00A362D9">
        <w:rPr>
          <w:color w:val="000000"/>
        </w:rPr>
        <w:t xml:space="preserve"> </w:t>
      </w:r>
      <w:r>
        <w:t xml:space="preserve">в зоне </w:t>
      </w:r>
      <w:r w:rsidRPr="00F30BDD">
        <w:t>0.2&lt;</w:t>
      </w:r>
      <w:r>
        <w:rPr>
          <w:lang w:val="en-US"/>
        </w:rPr>
        <w:t>r</w:t>
      </w:r>
      <w:r w:rsidRPr="00F30BDD">
        <w:t>/</w:t>
      </w:r>
      <w:r>
        <w:rPr>
          <w:lang w:val="en-US"/>
        </w:rPr>
        <w:t>a</w:t>
      </w:r>
      <w:r w:rsidRPr="00F30BDD">
        <w:t>&lt;0.5</w:t>
      </w:r>
      <w:r>
        <w:t xml:space="preserve">, то есть вокруг поверхности </w:t>
      </w:r>
      <w:r>
        <w:rPr>
          <w:lang w:val="en-US"/>
        </w:rPr>
        <w:t>q</w:t>
      </w:r>
      <w:r w:rsidRPr="00F30BDD">
        <w:t>=1</w:t>
      </w:r>
      <w:r>
        <w:t xml:space="preserve"> </w:t>
      </w:r>
      <w:r w:rsidRPr="00F30BDD">
        <w:t>(</w:t>
      </w:r>
      <w:r>
        <w:t xml:space="preserve">радиус переворота фазы лежит на </w:t>
      </w:r>
      <w:r>
        <w:rPr>
          <w:lang w:val="en-US"/>
        </w:rPr>
        <w:t>r</w:t>
      </w:r>
      <w:r w:rsidRPr="00F30BDD">
        <w:t>/</w:t>
      </w:r>
      <w:r>
        <w:rPr>
          <w:lang w:val="en-US"/>
        </w:rPr>
        <w:t>a</w:t>
      </w:r>
      <w:r>
        <w:t>=0.</w:t>
      </w:r>
      <w:r w:rsidRPr="007B7EDE">
        <w:t>25</w:t>
      </w:r>
      <w:r>
        <w:t xml:space="preserve">). Поток тепла и величина </w:t>
      </w:r>
      <w:r w:rsidRPr="003547C7">
        <w:t>χ</w:t>
      </w:r>
      <w:r w:rsidRPr="000443CC">
        <w:rPr>
          <w:vertAlign w:val="subscript"/>
        </w:rPr>
        <w:t>e</w:t>
      </w:r>
      <w:r>
        <w:t xml:space="preserve"> падают в широкой зоне  (30-40% малого радиуса) и примерно вдвое при </w:t>
      </w:r>
      <w:r>
        <w:rPr>
          <w:lang w:val="en-US"/>
        </w:rPr>
        <w:t>r</w:t>
      </w:r>
      <w:r w:rsidRPr="00F30BDD">
        <w:t>/</w:t>
      </w:r>
      <w:r>
        <w:rPr>
          <w:lang w:val="en-US"/>
        </w:rPr>
        <w:t>a</w:t>
      </w:r>
      <w:r>
        <w:t xml:space="preserve"> = 0.4-0.5.</w:t>
      </w:r>
      <w:r w:rsidRPr="00E36840">
        <w:t xml:space="preserve"> </w:t>
      </w:r>
      <w:r>
        <w:t>В отличие от ВТБ при ЭЦРН описанного выше, в данном случае начинается накопление примесей.</w:t>
      </w:r>
    </w:p>
    <w:p w:rsidR="00355601" w:rsidRPr="00355601" w:rsidRDefault="00355601" w:rsidP="00355601">
      <w:pPr>
        <w:pStyle w:val="Zv-TitleReferences-ru"/>
        <w:spacing w:before="40" w:after="40"/>
        <w:rPr>
          <w:lang w:val="en-US"/>
        </w:rPr>
      </w:pPr>
      <w:r>
        <w:t>Литература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>Bagdasarov A A, Vasin N L, Neudatchin S V and Savrukhin P V 1991 Pl. Phys. and  Control   Nucl. Fus. Res. (Proc. 15th Int. Conf., Washington, 1990) vol 1 (</w:t>
      </w:r>
      <w:smartTag w:uri="urn:schemas-microsoft-com:office:smarttags" w:element="City">
        <w:smartTag w:uri="urn:schemas-microsoft-com:office:smarttags" w:element="place">
          <w:r w:rsidRPr="008C73F2">
            <w:rPr>
              <w:lang w:val="en-US"/>
            </w:rPr>
            <w:t>Vienna</w:t>
          </w:r>
        </w:smartTag>
      </w:smartTag>
      <w:r w:rsidRPr="008C73F2">
        <w:rPr>
          <w:lang w:val="en-US"/>
        </w:rPr>
        <w:t xml:space="preserve">: IAEA) p 253 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 xml:space="preserve">Neudatchin S V., Kislov A. Ya, Krupin V. A. et al 2003 Nucl. Fusion </w:t>
      </w:r>
      <w:r w:rsidRPr="008C73F2">
        <w:rPr>
          <w:b/>
          <w:lang w:val="en-US"/>
        </w:rPr>
        <w:t>43</w:t>
      </w:r>
      <w:r w:rsidRPr="008C73F2">
        <w:rPr>
          <w:lang w:val="en-US"/>
        </w:rPr>
        <w:t xml:space="preserve"> 1405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>Neudatchin S., Inagaki S., Itoh K., Kislov A., et al 2004 J. Plasma and Fus. Res. Series 6 134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>Neudatchin S V.,et al 2006 Proc. 21st IAEA Fusion Energy Conf.  (Chengdo, 2006) EX/P1-8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 xml:space="preserve">Bygarya V.I. et al 1983 Sov J,  Plasma Physics  v 9 </w:t>
      </w:r>
      <w:r w:rsidRPr="008C73F2">
        <w:rPr>
          <w:b/>
          <w:lang w:val="en-US"/>
        </w:rPr>
        <w:t>5</w:t>
      </w:r>
      <w:r w:rsidRPr="008C73F2">
        <w:rPr>
          <w:lang w:val="en-US"/>
        </w:rPr>
        <w:t xml:space="preserve"> </w:t>
      </w:r>
      <w:r w:rsidRPr="008C73F2">
        <w:t>р</w:t>
      </w:r>
      <w:r w:rsidRPr="008C73F2">
        <w:rPr>
          <w:lang w:val="en-US"/>
        </w:rPr>
        <w:t xml:space="preserve"> 914</w:t>
      </w:r>
    </w:p>
    <w:p w:rsidR="00355601" w:rsidRPr="00355601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 xml:space="preserve">Pavlov Yu.D.,et al 2006 Proc. 21st IAEA Fusion Energy Conf.  (Chengdo, 2006) EX/P3-11 </w:t>
      </w:r>
    </w:p>
    <w:p w:rsidR="00355601" w:rsidRPr="00355601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 xml:space="preserve">Kislov D.A., et al., 1995 22th EPS Conf. on Cont. Fus. and Pl. Phys. Bournemouth P.1 p392   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 xml:space="preserve">Kirneva N A et al 2000 27th EPS Conf. on Cont. Fus. and Pl. Phys. (Budapest, 2000) P2.031 </w:t>
      </w:r>
    </w:p>
    <w:p w:rsidR="00355601" w:rsidRPr="008C73F2" w:rsidRDefault="00355601" w:rsidP="00355601">
      <w:pPr>
        <w:pStyle w:val="Zv-References-ru"/>
        <w:rPr>
          <w:lang w:val="en-US"/>
        </w:rPr>
      </w:pPr>
      <w:r w:rsidRPr="008C73F2">
        <w:rPr>
          <w:lang w:val="en-US"/>
        </w:rPr>
        <w:t>Neudatchin SV., Shelukhin DA et al Proc. 25th IAEA Fus Energy Conf.  (St-Petersburg, 2014) EX/P1-43</w:t>
      </w:r>
    </w:p>
    <w:p w:rsidR="00355601" w:rsidRDefault="00355601" w:rsidP="00355601">
      <w:pPr>
        <w:pStyle w:val="Zv-References-ru"/>
        <w:rPr>
          <w:i/>
          <w:lang w:val="en-US"/>
        </w:rPr>
      </w:pPr>
      <w:r w:rsidRPr="008C73F2">
        <w:rPr>
          <w:lang w:val="en-US"/>
        </w:rPr>
        <w:t xml:space="preserve">Neudatchin SV., Shelukhin DA 2011 </w:t>
      </w:r>
      <w:r w:rsidRPr="008C73F2">
        <w:rPr>
          <w:i/>
          <w:lang w:val="en-US"/>
        </w:rPr>
        <w:t>38th EPS Conf. on Cont. Fus. and Pl. Ph. (Strasbourg)</w:t>
      </w:r>
    </w:p>
    <w:sectPr w:rsidR="0035560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DC" w:rsidRDefault="005978DC">
      <w:r>
        <w:separator/>
      </w:r>
    </w:p>
  </w:endnote>
  <w:endnote w:type="continuationSeparator" w:id="0">
    <w:p w:rsidR="005978DC" w:rsidRDefault="0059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56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DC" w:rsidRDefault="005978DC">
      <w:r>
        <w:separator/>
      </w:r>
    </w:p>
  </w:footnote>
  <w:footnote w:type="continuationSeparator" w:id="0">
    <w:p w:rsidR="005978DC" w:rsidRDefault="00597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8D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5601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978DC"/>
    <w:rsid w:val="00654A7B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И НЕЛОКАЛЬНЫЕ ПРОЦЕССЫ ФОРМИРОВАНИЯ ВНУТРЕННИХ ТРАНСПОРТНЫХ БАРЬЕРОВ ОКОЛО ПОВЕРХНОСТИ q=1 В ПЛАЗМЕ ТОКАМАКА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2015-01-06T12:07:00Z</dcterms:created>
  <dcterms:modified xsi:type="dcterms:W3CDTF">2015-01-06T12:13:00Z</dcterms:modified>
</cp:coreProperties>
</file>