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C09" w:rsidRDefault="00FA1C09" w:rsidP="00FA1C09">
      <w:pPr>
        <w:pStyle w:val="Zv-Titlereport"/>
      </w:pPr>
      <w:r>
        <w:t>Изотопный эффект во взаимодействии ГАМ и турбулентности и аномальный перенос в токамаке</w:t>
      </w:r>
    </w:p>
    <w:p w:rsidR="00FA1C09" w:rsidRDefault="00FA1C09" w:rsidP="00FA1C09">
      <w:pPr>
        <w:pStyle w:val="Zv-Author"/>
      </w:pPr>
      <w:r w:rsidRPr="00564CEC">
        <w:rPr>
          <w:u w:val="single"/>
        </w:rPr>
        <w:t>Е.З. Гусаков</w:t>
      </w:r>
      <w:r>
        <w:t>, А.Д. Гурченко, П. Нискала</w:t>
      </w:r>
      <w:r w:rsidRPr="00FA1C09">
        <w:rPr>
          <w:vertAlign w:val="superscript"/>
        </w:rPr>
        <w:t>*</w:t>
      </w:r>
      <w:r>
        <w:t>, А.Б. Алтухов, Л.А. Есипов, Т. Кивиниеми</w:t>
      </w:r>
      <w:r w:rsidRPr="00FA1C09">
        <w:rPr>
          <w:vertAlign w:val="superscript"/>
        </w:rPr>
        <w:t>*</w:t>
      </w:r>
      <w:r>
        <w:t>, Д.В. Куприенко, М.Ю. Кантор, С.И. Лашкул, С. Лееринк</w:t>
      </w:r>
      <w:r w:rsidRPr="00FA1C09">
        <w:rPr>
          <w:vertAlign w:val="superscript"/>
        </w:rPr>
        <w:t>*</w:t>
      </w:r>
      <w:r>
        <w:t>, А.А. Перевалов</w:t>
      </w:r>
    </w:p>
    <w:p w:rsidR="00FA1C09" w:rsidRDefault="00FA1C09" w:rsidP="00FA1C09">
      <w:pPr>
        <w:pStyle w:val="Zv-Organization"/>
      </w:pPr>
      <w:r>
        <w:t xml:space="preserve">ФТИ им. А.Ф. Иоффе РАН </w:t>
      </w:r>
      <w:r w:rsidRPr="00491696">
        <w:br/>
      </w:r>
      <w:r w:rsidRPr="00FA1C09">
        <w:rPr>
          <w:vertAlign w:val="superscript"/>
        </w:rPr>
        <w:t>*</w:t>
      </w:r>
      <w:r>
        <w:t>Университет Аалто Эспоо, Финляндия</w:t>
      </w:r>
    </w:p>
    <w:p w:rsidR="00FA1C09" w:rsidRDefault="00FA1C09" w:rsidP="00FA1C09">
      <w:pPr>
        <w:pStyle w:val="Zv-bodyreport"/>
        <w:rPr>
          <w:lang w:val="en-US"/>
        </w:rPr>
      </w:pPr>
      <w:r>
        <w:t xml:space="preserve">Исследования взаимодействия геодезической акустической моды (ГАМ) колебаний электрического поля тороидальной плазмы и дрейфовой турбулентности активно велись последнее десятилетие как в теории, так и экспериментально с целью объяснения аномального переноса частиц и энергии. Интерес к такому взаимодействию связан с тем, что ГАМы, которые возбуждаются в плазме в результате трёхволнового взаимодействия дрейфовых волн, могут в свою очередь воздействовать на уровень турбулентности и на аномальный транспорт. В частности, зависимость уровня возбуждения ГАМ, или более обще квази-когерентных структур, от изотопного состава плазмы может быть ответственна </w:t>
      </w:r>
      <w:r w:rsidRPr="00CD609D">
        <w:t>[1]</w:t>
      </w:r>
      <w:r>
        <w:t xml:space="preserve"> за изотопный эффект в удержании в токамаках </w:t>
      </w:r>
      <w:r w:rsidRPr="00CD609D">
        <w:t>[2]</w:t>
      </w:r>
      <w:r>
        <w:t>, физические причины которого по-прежнему не</w:t>
      </w:r>
      <w:r w:rsidRPr="00491696">
        <w:t xml:space="preserve"> </w:t>
      </w:r>
      <w:r>
        <w:t>ясны.</w:t>
      </w:r>
      <w:r w:rsidRPr="00491696">
        <w:t xml:space="preserve"> </w:t>
      </w:r>
    </w:p>
    <w:p w:rsidR="00FA1C09" w:rsidRDefault="00FA1C09" w:rsidP="00FA1C09">
      <w:pPr>
        <w:pStyle w:val="Zv-bodyreport"/>
      </w:pPr>
      <w:r>
        <w:t xml:space="preserve">В настоящем докладе представляются результаты сравнительных исследований турбулентных транспортных процессов в близких по параметрам водородных и дейтериевых разрядах токамака ФТ-2, выполненных с использованием высоко локальных микроволновых диагностик обратного рассеяния и путём глобального гирокинетического моделирования разряда токамака ФТ-2 с помощью кода </w:t>
      </w:r>
      <w:r>
        <w:rPr>
          <w:lang w:val="en-US"/>
        </w:rPr>
        <w:t>ELMFIRE</w:t>
      </w:r>
      <w:r w:rsidRPr="003E0F0A">
        <w:t xml:space="preserve"> [3, 4]. </w:t>
      </w:r>
      <w:r>
        <w:t>Экспериментально показано, что теоретически предсказанная возможность контроля дрейфовой турбулентности со стороны ГАМ, связанная с их малой длиной волны, большой амплитудой и, как следствие, с сильной неоднородностью полоидального вращения,  проявляет себя в модуляции уровня турбулентности на частоте ГАМ. Это наблюдение подкреплено результатами гирокинетического моделирования, указавшего также на модуляцию тепловых потоков и коэффициентов температуропроводности. Показано что амплитуда ГАМ в дейтериевом разряде существенно больше, чем в водородном, что, по-видимому, связано с меньшей ионной столкновительностью и более сильным падением плотности нейтрального дейтерия. В результате роста амплитуды ГАМ увеличивается модуляция уровня турбулентности на её частоте, а также усиливается подавление среднего уровня турбулентности во время вспышек ГАМ. Обнаруженный эффект, а также и наблюдаемое увеличение корреляционной длины турбулентности в дейтериевых разрядах может рассматриваться, как возможная причина изотопного эффекта в аномальном переносе в плазме токамака.  Этот эффект способен также объяснить наблюдаемую анти-корреляцию уровня возбуждения ГАМ и значений аномальной электронной температуропроводности, определяемой с помощью кода АСТРА.</w:t>
      </w:r>
    </w:p>
    <w:p w:rsidR="00FA1C09" w:rsidRPr="00491696" w:rsidRDefault="00FA1C09" w:rsidP="00FA1C09">
      <w:pPr>
        <w:pStyle w:val="Zv-TitleReferences-ru"/>
      </w:pPr>
      <w:r w:rsidRPr="00491696">
        <w:t>Литература.</w:t>
      </w:r>
    </w:p>
    <w:p w:rsidR="00FA1C09" w:rsidRPr="00FA1C09" w:rsidRDefault="00FA1C09" w:rsidP="00FA1C09">
      <w:pPr>
        <w:pStyle w:val="Zv-References-ru"/>
      </w:pPr>
      <w:r w:rsidRPr="00FA1C09">
        <w:t>XU, Y., et al., Phys. Rev. Lett. 110 (2013) 265005.</w:t>
      </w:r>
    </w:p>
    <w:p w:rsidR="00FA1C09" w:rsidRPr="00FA1C09" w:rsidRDefault="00FA1C09" w:rsidP="00FA1C09">
      <w:pPr>
        <w:pStyle w:val="Zv-References-ru"/>
      </w:pPr>
      <w:r w:rsidRPr="00FA1C09">
        <w:rPr>
          <w:szCs w:val="24"/>
        </w:rPr>
        <w:t>STROTH, U., Plasma Phys. Control. Fusion 40 (1998) 9.</w:t>
      </w:r>
    </w:p>
    <w:p w:rsidR="00FA1C09" w:rsidRPr="00FA1C09" w:rsidRDefault="00FA1C09" w:rsidP="00FA1C09">
      <w:pPr>
        <w:pStyle w:val="Zv-References-ru"/>
      </w:pPr>
      <w:r w:rsidRPr="00FA1C09">
        <w:t>LEERINK, S., et al., Phys. Rev. Lett. 109 (2012) 165001.</w:t>
      </w:r>
    </w:p>
    <w:p w:rsidR="00FA1C09" w:rsidRPr="00FA1C09" w:rsidRDefault="00FA1C09" w:rsidP="00FA1C09">
      <w:pPr>
        <w:pStyle w:val="Zv-References-ru"/>
      </w:pPr>
      <w:r w:rsidRPr="00FA1C09">
        <w:t>GURCHENKO, A.D., et al., 25th IAEA Fusion Energy Conference (2014) IAEA-CN-221/EX/11-2Ra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50C" w:rsidRDefault="00AE450C">
      <w:r>
        <w:separator/>
      </w:r>
    </w:p>
  </w:endnote>
  <w:endnote w:type="continuationSeparator" w:id="0">
    <w:p w:rsidR="00AE450C" w:rsidRDefault="00AE4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613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613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4CE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50C" w:rsidRDefault="00AE450C">
      <w:r>
        <w:separator/>
      </w:r>
    </w:p>
  </w:footnote>
  <w:footnote w:type="continuationSeparator" w:id="0">
    <w:p w:rsidR="00AE450C" w:rsidRDefault="00AE45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5613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4CE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4CEC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E450C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13A"/>
    <w:rsid w:val="00F56BB9"/>
    <w:rsid w:val="00F74399"/>
    <w:rsid w:val="00F95123"/>
    <w:rsid w:val="00FA1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ИЗОТОПНЫЙ ЭФФЕКТ ВО ВЗАИМОДЕЙСТВИИ ГАМ И ТУРБУЛЕНТНОСТИ И АНОМАЛЬНЫЙ ПЕРЕНОС В ТОКАМАКЕ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2015-01-02T12:44:00Z</dcterms:created>
  <dcterms:modified xsi:type="dcterms:W3CDTF">2015-01-02T13:05:00Z</dcterms:modified>
</cp:coreProperties>
</file>