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B4" w:rsidRPr="00D86296" w:rsidRDefault="001321B4" w:rsidP="001321B4">
      <w:pPr>
        <w:pStyle w:val="Zv-Titlereport"/>
      </w:pPr>
      <w:r w:rsidRPr="00546AAD">
        <w:t>Моделирование плотности плазмы в нестационарном режиме на установке Т-10</w:t>
      </w:r>
    </w:p>
    <w:p w:rsidR="001321B4" w:rsidRPr="00D86296" w:rsidRDefault="001321B4" w:rsidP="001321B4">
      <w:pPr>
        <w:pStyle w:val="Zv-Author"/>
      </w:pPr>
      <w:r w:rsidRPr="0089797F">
        <w:rPr>
          <w:u w:val="single"/>
        </w:rPr>
        <w:t>Ю.Н. Днестровский</w:t>
      </w:r>
      <w:r w:rsidRPr="00546AAD">
        <w:t xml:space="preserve">, В.А. Вершков, А.В. Данилов, </w:t>
      </w:r>
      <w:r>
        <w:t xml:space="preserve">А.Ю. Днестровский, </w:t>
      </w:r>
      <w:r w:rsidRPr="00546AAD">
        <w:t xml:space="preserve">С.Е. Лысенко, Д.А. </w:t>
      </w:r>
      <w:proofErr w:type="spellStart"/>
      <w:r w:rsidRPr="00546AAD">
        <w:t>Шелухин</w:t>
      </w:r>
      <w:proofErr w:type="spellEnd"/>
      <w:r w:rsidRPr="00546AAD">
        <w:t>, Г.Ф. Субботин, С.В. Черкасов</w:t>
      </w:r>
    </w:p>
    <w:p w:rsidR="001321B4" w:rsidRPr="001321B4" w:rsidRDefault="001321B4" w:rsidP="001321B4">
      <w:pPr>
        <w:pStyle w:val="Zv-Organization"/>
      </w:pPr>
      <w:r w:rsidRPr="00546AAD">
        <w:t xml:space="preserve">НИЦ </w:t>
      </w:r>
      <w:r w:rsidRPr="00D86296">
        <w:t>“</w:t>
      </w:r>
      <w:r w:rsidRPr="00546AAD">
        <w:t>Курчатовский Институт</w:t>
      </w:r>
      <w:r w:rsidRPr="00D86296">
        <w:t>”</w:t>
      </w:r>
      <w:r w:rsidRPr="0089797F">
        <w:t xml:space="preserve">, </w:t>
      </w:r>
      <w:r>
        <w:t>Москва, Россия</w:t>
      </w:r>
      <w:r w:rsidRPr="0089797F">
        <w:t>,</w:t>
      </w:r>
      <w:r>
        <w:t xml:space="preserve"> </w:t>
      </w:r>
      <w:hyperlink r:id="rId7" w:history="1">
        <w:r w:rsidRPr="00FC1CD2">
          <w:rPr>
            <w:rStyle w:val="a7"/>
            <w:lang w:val="en-US"/>
          </w:rPr>
          <w:t>Dnestrovskiy</w:t>
        </w:r>
        <w:r w:rsidRPr="00FC1CD2">
          <w:rPr>
            <w:rStyle w:val="a7"/>
          </w:rPr>
          <w:t>_</w:t>
        </w:r>
        <w:r w:rsidRPr="00FC1CD2">
          <w:rPr>
            <w:rStyle w:val="a7"/>
            <w:lang w:val="en-US"/>
          </w:rPr>
          <w:t>YN</w:t>
        </w:r>
        <w:r w:rsidRPr="00FC1CD2">
          <w:rPr>
            <w:rStyle w:val="a7"/>
          </w:rPr>
          <w:t>@</w:t>
        </w:r>
        <w:r w:rsidRPr="00FC1CD2">
          <w:rPr>
            <w:rStyle w:val="a7"/>
            <w:lang w:val="en-US"/>
          </w:rPr>
          <w:t>nrcki</w:t>
        </w:r>
        <w:r w:rsidRPr="00FC1CD2">
          <w:rPr>
            <w:rStyle w:val="a7"/>
          </w:rPr>
          <w:t>.</w:t>
        </w:r>
        <w:proofErr w:type="spellStart"/>
        <w:r w:rsidRPr="00FC1CD2">
          <w:rPr>
            <w:rStyle w:val="a7"/>
            <w:lang w:val="en-US"/>
          </w:rPr>
          <w:t>ru</w:t>
        </w:r>
        <w:proofErr w:type="spellEnd"/>
      </w:hyperlink>
    </w:p>
    <w:p w:rsidR="001321B4" w:rsidRDefault="001321B4" w:rsidP="001321B4">
      <w:pPr>
        <w:pStyle w:val="Zv-bodyreport"/>
      </w:pPr>
      <w:r w:rsidRPr="00546AAD">
        <w:t xml:space="preserve">В настоящей работе проводится анализ поведения профиля плотности плазмы и ее моделирование для импульса #55259 установки </w:t>
      </w:r>
      <w:proofErr w:type="spellStart"/>
      <w:r w:rsidRPr="00546AAD">
        <w:t>токамак</w:t>
      </w:r>
      <w:proofErr w:type="spellEnd"/>
      <w:r w:rsidRPr="00546AAD">
        <w:t xml:space="preserve"> Т-10 в омическом режиме. Для этого импульса ток плазмы </w:t>
      </w:r>
      <w:r w:rsidRPr="00D372F4">
        <w:rPr>
          <w:i/>
          <w:lang w:val="en-US"/>
        </w:rPr>
        <w:t>I</w:t>
      </w:r>
      <w:r w:rsidRPr="00546AAD">
        <w:t xml:space="preserve"> = 0.2 </w:t>
      </w:r>
      <w:r w:rsidRPr="00546AAD">
        <w:rPr>
          <w:lang w:val="en-US"/>
        </w:rPr>
        <w:t>MA</w:t>
      </w:r>
      <w:r w:rsidRPr="00546AAD">
        <w:t xml:space="preserve">, магнитное поле </w:t>
      </w:r>
      <w:r w:rsidRPr="00D372F4">
        <w:rPr>
          <w:i/>
          <w:lang w:val="en-US"/>
        </w:rPr>
        <w:t>B</w:t>
      </w:r>
      <w:r w:rsidRPr="00546AAD">
        <w:t xml:space="preserve"> = 2.5 </w:t>
      </w:r>
      <w:r w:rsidRPr="00546AAD">
        <w:rPr>
          <w:lang w:val="en-US"/>
        </w:rPr>
        <w:t>T</w:t>
      </w:r>
      <w:r w:rsidRPr="00546AAD">
        <w:t xml:space="preserve">, режим </w:t>
      </w:r>
      <w:proofErr w:type="spellStart"/>
      <w:r w:rsidRPr="00546AAD">
        <w:t>нестационарен</w:t>
      </w:r>
      <w:proofErr w:type="spellEnd"/>
      <w:r w:rsidRPr="00546AAD">
        <w:t xml:space="preserve"> и хордовая плотность плазмы </w:t>
      </w:r>
      <w:r>
        <w:sym w:font="Symbol" w:char="F060"/>
      </w:r>
      <w:r w:rsidRPr="00D372F4">
        <w:rPr>
          <w:i/>
          <w:lang w:val="en-US"/>
        </w:rPr>
        <w:t>n</w:t>
      </w:r>
      <w:r w:rsidRPr="00546AAD">
        <w:t xml:space="preserve"> изменяется в диапазоне </w:t>
      </w:r>
      <w:r>
        <w:sym w:font="Symbol" w:char="F060"/>
      </w:r>
      <w:r w:rsidRPr="00D372F4">
        <w:rPr>
          <w:i/>
          <w:lang w:val="en-US"/>
        </w:rPr>
        <w:t>n</w:t>
      </w:r>
      <w:r w:rsidRPr="00546AAD">
        <w:t xml:space="preserve"> = 2.5 – 4.5 10</w:t>
      </w:r>
      <w:r w:rsidRPr="00D372F4">
        <w:rPr>
          <w:vertAlign w:val="superscript"/>
        </w:rPr>
        <w:t>19</w:t>
      </w:r>
      <w:r>
        <w:rPr>
          <w:vertAlign w:val="superscript"/>
        </w:rPr>
        <w:t xml:space="preserve"> </w:t>
      </w:r>
      <w:r>
        <w:t>м</w:t>
      </w:r>
      <w:r w:rsidRPr="00D372F4">
        <w:rPr>
          <w:vertAlign w:val="superscript"/>
        </w:rPr>
        <w:t>-3</w:t>
      </w:r>
      <w:r w:rsidRPr="00546AAD">
        <w:t>. Поведение хордовой плотности плазмы на выбранном отрезке времени показано на Рис.</w:t>
      </w:r>
      <w:r>
        <w:t xml:space="preserve"> </w:t>
      </w:r>
      <w:r w:rsidRPr="00546AAD">
        <w:t xml:space="preserve">1 пунктиром. </w:t>
      </w:r>
      <w:r>
        <w:t xml:space="preserve">Видно, что эволюция плотности разбивается на 4 стадии. На стадиях A и D происходит свободный распад плотности. На стадии B происходит напуск газа, на стадии C – перестройка профилей плотности с возможной слабой подкачкой газа. Очевидно, что на стадиях A и D удержание частиц плохое, а на стадии C – хорошее. Переход от плохого к хорошему удержанию происходит где-то на стадии B. На Рис. 2 проведено сравнение безразмерных градиентов </w:t>
      </w:r>
      <w:r>
        <w:br/>
        <w:t>-</w:t>
      </w:r>
      <w:proofErr w:type="spellStart"/>
      <w:r w:rsidRPr="00D372F4">
        <w:rPr>
          <w:i/>
        </w:rPr>
        <w:t>Rn</w:t>
      </w:r>
      <w:proofErr w:type="spellEnd"/>
      <w:r>
        <w:rPr>
          <w:lang w:val="en-US"/>
        </w:rPr>
        <w:sym w:font="Symbol" w:char="F0A2"/>
      </w:r>
      <w:r>
        <w:t>/</w:t>
      </w:r>
      <w:proofErr w:type="spellStart"/>
      <w:r w:rsidRPr="00D372F4">
        <w:rPr>
          <w:i/>
        </w:rPr>
        <w:t>n</w:t>
      </w:r>
      <w:proofErr w:type="spellEnd"/>
      <w:r>
        <w:t xml:space="preserve"> экспериментальных профилей плотности на разных стадиях с таким же градиентом </w:t>
      </w:r>
      <w:r>
        <w:br/>
        <w:t>-</w:t>
      </w:r>
      <w:proofErr w:type="spellStart"/>
      <w:r w:rsidRPr="00D372F4">
        <w:rPr>
          <w:i/>
        </w:rPr>
        <w:t>Rn</w:t>
      </w:r>
      <w:r w:rsidRPr="00D372F4">
        <w:rPr>
          <w:i/>
          <w:vertAlign w:val="subscript"/>
        </w:rPr>
        <w:t>c</w:t>
      </w:r>
      <w:proofErr w:type="spellEnd"/>
      <w:r>
        <w:rPr>
          <w:lang w:val="en-US"/>
        </w:rPr>
        <w:sym w:font="Symbol" w:char="F0A2"/>
      </w:r>
      <w:r>
        <w:t>/</w:t>
      </w:r>
      <w:proofErr w:type="spellStart"/>
      <w:r w:rsidRPr="00D372F4">
        <w:rPr>
          <w:i/>
        </w:rPr>
        <w:t>n</w:t>
      </w:r>
      <w:r w:rsidRPr="00D372F4">
        <w:rPr>
          <w:i/>
          <w:vertAlign w:val="subscript"/>
        </w:rPr>
        <w:t>c</w:t>
      </w:r>
      <w:proofErr w:type="spellEnd"/>
      <w:r>
        <w:t xml:space="preserve"> канонического профиля плотности. Видно, что на стадиях с плохим удержанием (A и D) экспериментальные кривые лежат выше канонической кривой, а на стадиях с хорошим удержанием экспериментальные кривые пересекаются с канонической кривой. Эта картина позволяет получить критерий перехода от плохого к хорошему удержанию и обратно.</w:t>
      </w:r>
    </w:p>
    <w:p w:rsidR="001321B4" w:rsidRPr="00D372F4" w:rsidRDefault="001321B4" w:rsidP="001321B4">
      <w:pPr>
        <w:pStyle w:val="Zv-bodyrepor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5pt;margin-top:114.7pt;width:245.2pt;height:183.4pt;z-index:-251656192">
            <v:imagedata r:id="rId8" o:title=""/>
            <w10:anchorlock/>
          </v:shape>
          <o:OLEObject Type="Embed" ProgID="Origin50.Graph" ShapeID="_x0000_s1026" DrawAspect="Content" ObjectID="_1481714337" r:id="rId9"/>
        </w:pict>
      </w:r>
      <w:r>
        <w:rPr>
          <w:noProof/>
        </w:rPr>
        <w:pict>
          <v:shape id="_x0000_s1027" type="#_x0000_t75" style="position:absolute;left:0;text-align:left;margin-left:256pt;margin-top:119.95pt;width:225.9pt;height:175.55pt;z-index:-251655168">
            <v:imagedata r:id="rId10" o:title=""/>
            <w10:anchorlock/>
          </v:shape>
          <o:OLEObject Type="Embed" ProgID="Origin50.Graph" ShapeID="_x0000_s1027" DrawAspect="Content" ObjectID="_1481714338" r:id="rId11"/>
        </w:pict>
      </w:r>
      <w:r>
        <w:t xml:space="preserve">В транспортную модель канонических профилей для плотности плазмы [1] были введены описанные изменения. В качестве исходных экспериментальных данных использовались </w:t>
      </w:r>
      <w:proofErr w:type="spellStart"/>
      <w:r>
        <w:t>абелизированные</w:t>
      </w:r>
      <w:proofErr w:type="spellEnd"/>
      <w:r>
        <w:t xml:space="preserve"> профили плотности, полученные с помощью обработки интерферометрических измерений. Результаты проведенных расчетов приведены на Рис.</w:t>
      </w:r>
      <w:r w:rsidRPr="00D86296">
        <w:t xml:space="preserve"> </w:t>
      </w:r>
      <w:r>
        <w:t>1. Здесь сплошная верхняя кривая описывает эволюцию хордовой плотности, полученной с помощью интегрирования расчетных профилей плотности. Сплошная нижняя кривая описывает RMS отклонения расчетных профилей плотности от экспериментальных профилей.</w:t>
      </w:r>
      <w:r w:rsidRPr="00D372F4">
        <w:t xml:space="preserve"> </w:t>
      </w:r>
      <w:r>
        <w:t>Видно, что отклонение не превосходит 10%.</w:t>
      </w:r>
    </w:p>
    <w:p w:rsidR="001321B4" w:rsidRDefault="001321B4" w:rsidP="001321B4">
      <w:pPr>
        <w:pStyle w:val="Zv-bodyreport"/>
      </w:pPr>
      <w:r>
        <w:t xml:space="preserve">Работа поддержана </w:t>
      </w:r>
      <w:proofErr w:type="spellStart"/>
      <w:r>
        <w:t>Росатомом</w:t>
      </w:r>
      <w:proofErr w:type="spellEnd"/>
      <w:r>
        <w:t xml:space="preserve">, </w:t>
      </w:r>
      <w:proofErr w:type="spellStart"/>
      <w:r>
        <w:t>госконтракт</w:t>
      </w:r>
      <w:proofErr w:type="spellEnd"/>
      <w:r>
        <w:t xml:space="preserve"> </w:t>
      </w:r>
      <w:r>
        <w:rPr>
          <w:lang w:val="en-US"/>
        </w:rPr>
        <w:t>H</w:t>
      </w:r>
      <w:r w:rsidRPr="00573EBA">
        <w:t>.4</w:t>
      </w:r>
      <w:r>
        <w:rPr>
          <w:lang w:val="en-US"/>
        </w:rPr>
        <w:t>x</w:t>
      </w:r>
      <w:r w:rsidRPr="00573EBA">
        <w:t>.44.90.13.1101</w:t>
      </w:r>
      <w:r>
        <w:t>,</w:t>
      </w:r>
      <w:r w:rsidRPr="00573EBA">
        <w:t xml:space="preserve"> </w:t>
      </w:r>
      <w:r>
        <w:t xml:space="preserve">и РФФИ, гранты </w:t>
      </w:r>
      <w:r>
        <w:br/>
        <w:t xml:space="preserve">14-07-00483 и 14-07-0912. </w:t>
      </w:r>
    </w:p>
    <w:p w:rsidR="001321B4" w:rsidRPr="00D372F4" w:rsidRDefault="001321B4" w:rsidP="001321B4">
      <w:pPr>
        <w:pStyle w:val="Zv-bodyreport"/>
        <w:ind w:firstLine="0"/>
      </w:pPr>
    </w:p>
    <w:p w:rsidR="001321B4" w:rsidRPr="00D372F4" w:rsidRDefault="001321B4" w:rsidP="001321B4">
      <w:pPr>
        <w:pStyle w:val="Zv-bodyreport"/>
        <w:ind w:firstLine="0"/>
      </w:pPr>
    </w:p>
    <w:p w:rsidR="001321B4" w:rsidRPr="00D372F4" w:rsidRDefault="001321B4" w:rsidP="001321B4">
      <w:pPr>
        <w:pStyle w:val="Zv-bodyreport"/>
        <w:ind w:firstLine="0"/>
      </w:pPr>
    </w:p>
    <w:p w:rsidR="001321B4" w:rsidRPr="00D372F4" w:rsidRDefault="001321B4" w:rsidP="001321B4">
      <w:pPr>
        <w:pStyle w:val="Zv-bodyreport"/>
        <w:ind w:firstLine="0"/>
      </w:pPr>
    </w:p>
    <w:p w:rsidR="001321B4" w:rsidRPr="00D372F4" w:rsidRDefault="001321B4" w:rsidP="001321B4">
      <w:pPr>
        <w:pStyle w:val="Zv-bodyreport"/>
        <w:ind w:firstLine="0"/>
      </w:pPr>
    </w:p>
    <w:p w:rsidR="001321B4" w:rsidRPr="00D372F4" w:rsidRDefault="001321B4" w:rsidP="001321B4">
      <w:pPr>
        <w:pStyle w:val="Zv-bodyreport"/>
        <w:ind w:firstLine="0"/>
      </w:pPr>
    </w:p>
    <w:p w:rsidR="001321B4" w:rsidRPr="00D372F4" w:rsidRDefault="001321B4" w:rsidP="001321B4">
      <w:pPr>
        <w:pStyle w:val="Zv-bodyreport"/>
        <w:ind w:firstLine="0"/>
      </w:pPr>
    </w:p>
    <w:p w:rsidR="001321B4" w:rsidRPr="00D372F4" w:rsidRDefault="001321B4" w:rsidP="001321B4">
      <w:pPr>
        <w:pStyle w:val="Zv-bodyreport"/>
        <w:ind w:firstLine="0"/>
      </w:pPr>
    </w:p>
    <w:p w:rsidR="001321B4" w:rsidRPr="00D372F4" w:rsidRDefault="001321B4" w:rsidP="001321B4">
      <w:pPr>
        <w:pStyle w:val="Zv-bodyreport"/>
        <w:ind w:firstLine="0"/>
      </w:pPr>
    </w:p>
    <w:p w:rsidR="001321B4" w:rsidRPr="00A20FC3" w:rsidRDefault="001321B4" w:rsidP="001321B4">
      <w:pPr>
        <w:pStyle w:val="Zv-bodyreport"/>
        <w:ind w:firstLine="0"/>
      </w:pPr>
    </w:p>
    <w:p w:rsidR="001321B4" w:rsidRPr="00D372F4" w:rsidRDefault="001321B4" w:rsidP="001321B4">
      <w:pPr>
        <w:pStyle w:val="Zv-bodyreport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35pt;margin-top:13.05pt;width:273.35pt;height:57.8pt;z-index:251662336" stroked="f">
            <v:textbox style="mso-fit-shape-to-text:t">
              <w:txbxContent>
                <w:p w:rsidR="001321B4" w:rsidRPr="0084338F" w:rsidRDefault="001321B4" w:rsidP="001321B4">
                  <w:pPr>
                    <w:rPr>
                      <w:sz w:val="22"/>
                      <w:szCs w:val="22"/>
                    </w:rPr>
                  </w:pPr>
                  <w:r w:rsidRPr="0084338F">
                    <w:rPr>
                      <w:sz w:val="22"/>
                      <w:szCs w:val="22"/>
                    </w:rPr>
                    <w:t>Рис. 1. Изменение средней плотности при отключении (</w:t>
                  </w:r>
                  <w:r w:rsidRPr="0084338F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84338F">
                    <w:rPr>
                      <w:sz w:val="22"/>
                      <w:szCs w:val="22"/>
                    </w:rPr>
                    <w:t xml:space="preserve"> и </w:t>
                  </w:r>
                  <w:r w:rsidRPr="0084338F">
                    <w:rPr>
                      <w:sz w:val="22"/>
                      <w:szCs w:val="22"/>
                      <w:lang w:val="en-US"/>
                    </w:rPr>
                    <w:t>D</w:t>
                  </w:r>
                  <w:r w:rsidRPr="0084338F">
                    <w:rPr>
                      <w:sz w:val="22"/>
                      <w:szCs w:val="22"/>
                    </w:rPr>
                    <w:t>) и напуске (</w:t>
                  </w:r>
                  <w:r w:rsidRPr="0084338F">
                    <w:rPr>
                      <w:sz w:val="22"/>
                      <w:szCs w:val="22"/>
                      <w:lang w:val="en-US"/>
                    </w:rPr>
                    <w:t>B</w:t>
                  </w:r>
                  <w:r w:rsidRPr="0084338F">
                    <w:rPr>
                      <w:sz w:val="22"/>
                      <w:szCs w:val="22"/>
                    </w:rPr>
                    <w:t xml:space="preserve"> и </w:t>
                  </w:r>
                  <w:r w:rsidRPr="0084338F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4338F">
                    <w:rPr>
                      <w:sz w:val="22"/>
                      <w:szCs w:val="22"/>
                    </w:rPr>
                    <w:t>) газа</w:t>
                  </w:r>
                  <w:r w:rsidRPr="00DA005C">
                    <w:rPr>
                      <w:sz w:val="22"/>
                      <w:szCs w:val="22"/>
                    </w:rPr>
                    <w:t>;</w:t>
                  </w:r>
                  <w:r w:rsidRPr="0084338F">
                    <w:rPr>
                      <w:sz w:val="22"/>
                      <w:szCs w:val="22"/>
                    </w:rPr>
                    <w:t xml:space="preserve"> расчет </w:t>
                  </w:r>
                  <w:r w:rsidRPr="00DA005C">
                    <w:rPr>
                      <w:sz w:val="22"/>
                      <w:szCs w:val="22"/>
                    </w:rPr>
                    <w:t xml:space="preserve">- </w:t>
                  </w:r>
                  <w:r w:rsidRPr="0084338F">
                    <w:rPr>
                      <w:sz w:val="22"/>
                      <w:szCs w:val="22"/>
                    </w:rPr>
                    <w:t>сплошная линия</w:t>
                  </w:r>
                  <w:r w:rsidRPr="00DA005C">
                    <w:rPr>
                      <w:sz w:val="22"/>
                      <w:szCs w:val="22"/>
                    </w:rPr>
                    <w:t xml:space="preserve">, </w:t>
                  </w:r>
                  <w:r w:rsidRPr="0084338F">
                    <w:rPr>
                      <w:sz w:val="22"/>
                      <w:szCs w:val="22"/>
                    </w:rPr>
                    <w:t>эксперимент</w:t>
                  </w:r>
                  <w:r w:rsidRPr="00DA005C">
                    <w:rPr>
                      <w:sz w:val="22"/>
                      <w:szCs w:val="22"/>
                    </w:rPr>
                    <w:t xml:space="preserve"> –</w:t>
                  </w:r>
                  <w:r w:rsidRPr="0084338F">
                    <w:rPr>
                      <w:sz w:val="22"/>
                      <w:szCs w:val="22"/>
                    </w:rPr>
                    <w:t>пунктир</w:t>
                  </w:r>
                  <w:r w:rsidRPr="00DA005C">
                    <w:rPr>
                      <w:sz w:val="22"/>
                      <w:szCs w:val="22"/>
                    </w:rPr>
                    <w:t xml:space="preserve">; </w:t>
                  </w:r>
                  <w:r w:rsidRPr="0084338F">
                    <w:rPr>
                      <w:sz w:val="22"/>
                      <w:szCs w:val="22"/>
                      <w:lang w:val="en-US"/>
                    </w:rPr>
                    <w:t>d</w:t>
                  </w:r>
                  <w:r w:rsidRPr="0084338F">
                    <w:rPr>
                      <w:sz w:val="22"/>
                      <w:szCs w:val="22"/>
                    </w:rPr>
                    <w:t>2</w:t>
                  </w:r>
                  <w:r w:rsidRPr="0084338F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84338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84338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RMS</w:t>
                  </w:r>
                  <w:r w:rsidRPr="00DA005C">
                    <w:rPr>
                      <w:sz w:val="22"/>
                      <w:szCs w:val="22"/>
                    </w:rPr>
                    <w:t xml:space="preserve"> </w:t>
                  </w:r>
                  <w:r w:rsidRPr="0084338F">
                    <w:rPr>
                      <w:sz w:val="22"/>
                      <w:szCs w:val="22"/>
                    </w:rPr>
                    <w:t>отклонение расчета от эксперимента</w:t>
                  </w:r>
                  <w:r w:rsidRPr="00043333">
                    <w:rPr>
                      <w:sz w:val="22"/>
                      <w:szCs w:val="22"/>
                    </w:rPr>
                    <w:t>.</w:t>
                  </w:r>
                  <w:r w:rsidRPr="0084338F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85.3pt;margin-top:12.75pt;width:197.65pt;height:140pt;z-index:251663360" stroked="f">
            <v:textbox style="mso-next-textbox:#_x0000_s1029;mso-fit-shape-to-text:t">
              <w:txbxContent>
                <w:p w:rsidR="001321B4" w:rsidRPr="00043333" w:rsidRDefault="001321B4" w:rsidP="001321B4">
                  <w:pPr>
                    <w:rPr>
                      <w:sz w:val="22"/>
                      <w:szCs w:val="22"/>
                    </w:rPr>
                  </w:pPr>
                  <w:r w:rsidRPr="0084338F">
                    <w:rPr>
                      <w:sz w:val="22"/>
                      <w:szCs w:val="22"/>
                    </w:rPr>
                    <w:t xml:space="preserve">Рис. 2. Безразмерные градиенты плотности на разных стадиях разряда </w:t>
                  </w:r>
                  <w:r w:rsidRPr="0084338F">
                    <w:rPr>
                      <w:sz w:val="22"/>
                      <w:szCs w:val="22"/>
                    </w:rPr>
                    <w:br/>
                    <w:t>и канонический градиент</w:t>
                  </w:r>
                  <w:r w:rsidRPr="00043333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1321B4" w:rsidRPr="00F7416B" w:rsidRDefault="001321B4" w:rsidP="001321B4">
      <w:r>
        <w:t xml:space="preserve"> </w:t>
      </w:r>
    </w:p>
    <w:p w:rsidR="001321B4" w:rsidRDefault="001321B4" w:rsidP="001321B4">
      <w:pPr>
        <w:pStyle w:val="Zv-bodyreport"/>
        <w:ind w:firstLine="0"/>
      </w:pPr>
    </w:p>
    <w:p w:rsidR="001321B4" w:rsidRPr="00573EBA" w:rsidRDefault="001321B4" w:rsidP="001321B4">
      <w:pPr>
        <w:pStyle w:val="Zv-bodyreport"/>
        <w:ind w:firstLine="0"/>
      </w:pPr>
    </w:p>
    <w:p w:rsidR="001321B4" w:rsidRPr="00DA005C" w:rsidRDefault="001321B4" w:rsidP="001321B4">
      <w:pPr>
        <w:pStyle w:val="Zv-bodyreport"/>
        <w:rPr>
          <w:b/>
        </w:rPr>
      </w:pPr>
    </w:p>
    <w:p w:rsidR="001321B4" w:rsidRPr="00573EBA" w:rsidRDefault="001321B4" w:rsidP="001321B4">
      <w:pPr>
        <w:pStyle w:val="Zv-bodyreport"/>
        <w:rPr>
          <w:b/>
        </w:rPr>
      </w:pPr>
      <w:r w:rsidRPr="00573EBA">
        <w:rPr>
          <w:b/>
        </w:rPr>
        <w:t>Литература</w:t>
      </w:r>
    </w:p>
    <w:p w:rsidR="001321B4" w:rsidRPr="001321B4" w:rsidRDefault="001321B4" w:rsidP="001321B4">
      <w:pPr>
        <w:pStyle w:val="Zv-References-ru"/>
        <w:numPr>
          <w:ilvl w:val="0"/>
          <w:numId w:val="1"/>
        </w:numPr>
        <w:rPr>
          <w:lang w:val="en-US"/>
        </w:rPr>
      </w:pPr>
      <w:r w:rsidRPr="00546AAD">
        <w:t>Днестровский</w:t>
      </w:r>
      <w:r w:rsidRPr="0089797F">
        <w:t xml:space="preserve"> </w:t>
      </w:r>
      <w:r w:rsidRPr="00546AAD">
        <w:t xml:space="preserve">Ю.Н., Самоорганизация горячей плазмы. </w:t>
      </w:r>
      <w:r w:rsidRPr="0089797F">
        <w:t>НИЦ</w:t>
      </w:r>
      <w:r w:rsidRPr="001321B4">
        <w:rPr>
          <w:lang w:val="en-US"/>
        </w:rPr>
        <w:t xml:space="preserve"> </w:t>
      </w:r>
      <w:r w:rsidRPr="0089797F">
        <w:t>Курчатовский</w:t>
      </w:r>
      <w:r w:rsidRPr="001321B4">
        <w:rPr>
          <w:lang w:val="en-US"/>
        </w:rPr>
        <w:t xml:space="preserve"> </w:t>
      </w:r>
      <w:r w:rsidRPr="0089797F">
        <w:t>Институт</w:t>
      </w:r>
      <w:r w:rsidRPr="001321B4">
        <w:rPr>
          <w:lang w:val="en-US"/>
        </w:rPr>
        <w:t xml:space="preserve">, 2013, 173 </w:t>
      </w:r>
      <w:proofErr w:type="spellStart"/>
      <w:r w:rsidRPr="0089797F">
        <w:t>стр</w:t>
      </w:r>
      <w:proofErr w:type="spellEnd"/>
      <w:r w:rsidRPr="001321B4">
        <w:rPr>
          <w:lang w:val="en-US"/>
        </w:rPr>
        <w:t>.. (</w:t>
      </w:r>
      <w:proofErr w:type="spellStart"/>
      <w:r w:rsidRPr="001321B4">
        <w:rPr>
          <w:lang w:val="en-US"/>
        </w:rPr>
        <w:t>Dnestrovskij</w:t>
      </w:r>
      <w:proofErr w:type="spellEnd"/>
      <w:r w:rsidRPr="001321B4">
        <w:rPr>
          <w:lang w:val="en-US"/>
        </w:rPr>
        <w:t xml:space="preserve"> </w:t>
      </w:r>
      <w:proofErr w:type="spellStart"/>
      <w:r w:rsidRPr="001321B4">
        <w:rPr>
          <w:lang w:val="en-US"/>
        </w:rPr>
        <w:t>Yu.N</w:t>
      </w:r>
      <w:proofErr w:type="spellEnd"/>
      <w:r w:rsidRPr="001321B4">
        <w:rPr>
          <w:lang w:val="en-US"/>
        </w:rPr>
        <w:t>., Self-organization of hot plasma, Springer, 2014).</w:t>
      </w:r>
    </w:p>
    <w:sectPr w:rsidR="001321B4" w:rsidRPr="001321B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971" w:rsidRDefault="005D0971">
      <w:r>
        <w:separator/>
      </w:r>
    </w:p>
  </w:endnote>
  <w:endnote w:type="continuationSeparator" w:id="0">
    <w:p w:rsidR="005D0971" w:rsidRDefault="005D0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B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B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21B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971" w:rsidRDefault="005D0971">
      <w:r>
        <w:separator/>
      </w:r>
    </w:p>
  </w:footnote>
  <w:footnote w:type="continuationSeparator" w:id="0">
    <w:p w:rsidR="005D0971" w:rsidRDefault="005D0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 xml:space="preserve">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56B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0971"/>
    <w:rsid w:val="0002206C"/>
    <w:rsid w:val="00043701"/>
    <w:rsid w:val="000C657D"/>
    <w:rsid w:val="000C7078"/>
    <w:rsid w:val="000D76E9"/>
    <w:rsid w:val="000E495B"/>
    <w:rsid w:val="001321B4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D0971"/>
    <w:rsid w:val="00654A7B"/>
    <w:rsid w:val="00732A2E"/>
    <w:rsid w:val="007B6378"/>
    <w:rsid w:val="007E06CE"/>
    <w:rsid w:val="00802D35"/>
    <w:rsid w:val="00930480"/>
    <w:rsid w:val="0094051A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reference">
    <w:name w:val="reference"/>
    <w:basedOn w:val="a"/>
    <w:uiPriority w:val="99"/>
    <w:rsid w:val="001321B4"/>
    <w:pPr>
      <w:ind w:left="720" w:hanging="360"/>
    </w:pPr>
  </w:style>
  <w:style w:type="character" w:styleId="a7">
    <w:name w:val="Hyperlink"/>
    <w:basedOn w:val="a0"/>
    <w:rsid w:val="00132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nestrovskiy_YN@nrck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Zven_2015r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МОДЕЛИРОВАНИЕ ПЛОТНОСТИ ПЛАЗМЫ В НЕСТАЦИОНАРНОМ РЕЖИМЕ НА УСТАНОВКЕ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2015-01-02T11:29:00Z</dcterms:created>
  <dcterms:modified xsi:type="dcterms:W3CDTF">2015-01-02T11:32:00Z</dcterms:modified>
</cp:coreProperties>
</file>