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96" w:rsidRPr="004B62D9" w:rsidRDefault="00594A96" w:rsidP="00594A96">
      <w:pPr>
        <w:pStyle w:val="Zv-Titlereport"/>
        <w:rPr>
          <w:szCs w:val="24"/>
        </w:rPr>
      </w:pPr>
      <w:r w:rsidRPr="00D4058F">
        <w:rPr>
          <w:szCs w:val="24"/>
        </w:rPr>
        <w:t>Изучение особенностей транспортировки пучка заряженных частиц в ионно-оптической системе нейтронной трубки</w:t>
      </w:r>
    </w:p>
    <w:p w:rsidR="00594A96" w:rsidRPr="007461FD" w:rsidRDefault="00594A96" w:rsidP="00594A96">
      <w:pPr>
        <w:pStyle w:val="Zv-Author"/>
      </w:pPr>
      <w:r w:rsidRPr="007461FD">
        <w:t xml:space="preserve">В.Г. Марков, </w:t>
      </w:r>
      <w:r w:rsidRPr="00AB0BFA">
        <w:rPr>
          <w:u w:val="single"/>
        </w:rPr>
        <w:t>И.А. Каньшин</w:t>
      </w:r>
      <w:r w:rsidRPr="00D4058F">
        <w:t>,</w:t>
      </w:r>
      <w:r w:rsidRPr="007461FD">
        <w:t xml:space="preserve"> Д.Е. Прохорович, </w:t>
      </w:r>
      <w:r w:rsidRPr="008C6219">
        <w:t>А.Г. Садилкин</w:t>
      </w:r>
    </w:p>
    <w:p w:rsidR="00594A96" w:rsidRDefault="00594A96" w:rsidP="00594A96">
      <w:pPr>
        <w:pStyle w:val="Zv-Organization"/>
      </w:pPr>
      <w:r w:rsidRPr="001256B3">
        <w:t>ФГУП «ВНИИА», Москва, РФ,</w:t>
      </w:r>
      <w:r>
        <w:t xml:space="preserve"> </w:t>
      </w:r>
      <w:hyperlink r:id="rId7" w:history="1">
        <w:r w:rsidRPr="001256B3">
          <w:rPr>
            <w:rStyle w:val="a7"/>
            <w:szCs w:val="24"/>
          </w:rPr>
          <w:t>vniia4@vniia.ru</w:t>
        </w:r>
      </w:hyperlink>
    </w:p>
    <w:p w:rsidR="00594A96" w:rsidRDefault="00594A96" w:rsidP="00594A96">
      <w:pPr>
        <w:pStyle w:val="Zv-bodyreport"/>
      </w:pPr>
      <w:r>
        <w:t xml:space="preserve">Ионно-оптическая система (ИОС) является неотъемлемой частью нейтронной трубки (НТ). ИОС определяет энергию ускоренных ионов изотопов водорода, которая, в частности, влияет на нейтронный поток НТ. Известно, что для получения одного и того же потока нейтронов выгоднее применять большее ускоряющее напряжение при малом токе трубки, чем наоборот </w:t>
      </w:r>
      <w:r>
        <w:sym w:font="Symbol" w:char="F05B"/>
      </w:r>
      <w:r>
        <w:t>1</w:t>
      </w:r>
      <w:r>
        <w:sym w:font="Symbol" w:char="F05D"/>
      </w:r>
      <w:r>
        <w:t>. Указанное обстоятельство накладывает дополнительные ограничения на обеспечение качества высоковольтной изоляции. В НТ при отсутствии должной фокусировки дейтонного пучка существуют проблемы распыления электродов ИОС, приводящие, в частности, к появлению проводящего слоя на поверхности высоковольтного изолятора, что может привести к его пробою. Кроме того, к ИОС выдвигается требование формирования пучка ионов, как правило, с постоянной плотностью тока для обеспечения равномерной плотности теплового потока на поверхность мишени. Указанные обстоятельства повышают роль математического моделирования ИОС, ориентированного на специфику работы НТ.</w:t>
      </w:r>
    </w:p>
    <w:p w:rsidR="00594A96" w:rsidRDefault="00594A96" w:rsidP="00594A96">
      <w:pPr>
        <w:pStyle w:val="Zv-bodyreport"/>
      </w:pPr>
      <w:r>
        <w:t>Цель работы – исследование процесса извлечения ионов изотопов водорода из ионного источника и их транспортировки к мишени НТ, оптимизация конструкции ИОС для сведения к минимуму роли вторичных процессов на поверхностях ее электродной системы и обеспечения равномерной плотности тока ионов на мишени.</w:t>
      </w:r>
    </w:p>
    <w:p w:rsidR="00594A96" w:rsidRDefault="00594A96" w:rsidP="00594A96">
      <w:pPr>
        <w:pStyle w:val="Zv-bodyreport"/>
        <w:rPr>
          <w:szCs w:val="22"/>
        </w:rPr>
      </w:pPr>
      <w:r w:rsidRPr="00291F6E">
        <w:rPr>
          <w:szCs w:val="22"/>
        </w:rPr>
        <w:t xml:space="preserve">Для исследования параметров корпускулярного потока, испускаемого источником ионов </w:t>
      </w:r>
      <w:r>
        <w:rPr>
          <w:szCs w:val="22"/>
        </w:rPr>
        <w:t xml:space="preserve">пеннинговского </w:t>
      </w:r>
      <w:r w:rsidRPr="00291F6E">
        <w:rPr>
          <w:szCs w:val="22"/>
        </w:rPr>
        <w:t>типа, применён диагностический комплекс, включающий одиночный зонд Ленгмюра, трёхэлектродный сетчатый электростатический зонд, сборку цилиндров Фарадея, эмиттансометр, схему визуализации следа корпускулярного пучка в ускорительном зазоре</w:t>
      </w:r>
      <w:r>
        <w:rPr>
          <w:szCs w:val="22"/>
        </w:rPr>
        <w:t xml:space="preserve"> </w:t>
      </w:r>
      <w:r>
        <w:rPr>
          <w:szCs w:val="22"/>
        </w:rPr>
        <w:sym w:font="Symbol" w:char="F05B"/>
      </w:r>
      <w:r>
        <w:rPr>
          <w:szCs w:val="22"/>
        </w:rPr>
        <w:t>2</w:t>
      </w:r>
      <w:r w:rsidRPr="00AC38E8">
        <w:rPr>
          <w:szCs w:val="22"/>
        </w:rPr>
        <w:t>]</w:t>
      </w:r>
      <w:r>
        <w:rPr>
          <w:szCs w:val="22"/>
        </w:rPr>
        <w:t xml:space="preserve">, </w:t>
      </w:r>
      <w:r w:rsidRPr="00AC38E8">
        <w:rPr>
          <w:szCs w:val="22"/>
        </w:rPr>
        <w:t>[</w:t>
      </w:r>
      <w:r>
        <w:rPr>
          <w:szCs w:val="22"/>
        </w:rPr>
        <w:t>3</w:t>
      </w:r>
      <w:r>
        <w:rPr>
          <w:szCs w:val="22"/>
        </w:rPr>
        <w:sym w:font="Symbol" w:char="F05D"/>
      </w:r>
      <w:r w:rsidRPr="00291F6E">
        <w:rPr>
          <w:szCs w:val="22"/>
        </w:rPr>
        <w:t>. Применение указанных диагностических средств позволило зарегистрировать следующие параметры корпускулярных потоков на выходе из ионного источника: электронную температуру проникающей за пределы ионного источника плазмы и концентрацию ионов в ней, распределение ионов по направленным кинетическим энергиям, полный ток эмитируемых ионов и распределение его плотности в поперечном сечении ионного потока; диаграммы эмиттанса, траекторию корпускулярного пучка в ускорительном зазоре.</w:t>
      </w:r>
    </w:p>
    <w:p w:rsidR="00594A96" w:rsidRDefault="00594A96" w:rsidP="00594A96">
      <w:pPr>
        <w:pStyle w:val="Zv-bodyreport"/>
      </w:pPr>
      <w:r>
        <w:t xml:space="preserve">Выполнено </w:t>
      </w:r>
      <w:r w:rsidRPr="007D60BA">
        <w:t>компьютерно</w:t>
      </w:r>
      <w:r>
        <w:t>е</w:t>
      </w:r>
      <w:r w:rsidRPr="007D60BA">
        <w:t xml:space="preserve"> моделировани</w:t>
      </w:r>
      <w:r>
        <w:t>е</w:t>
      </w:r>
      <w:r w:rsidRPr="007D60BA">
        <w:t xml:space="preserve"> процессов транспортировки корпускулярного пучка в газонаполненных нейтронных трубках с учетом явлений вторичной электронной эмиссии и ионизации атомов остаточного газа в </w:t>
      </w:r>
      <w:r>
        <w:t xml:space="preserve">ИОС НТ </w:t>
      </w:r>
      <w:r>
        <w:sym w:font="Symbol" w:char="F05B"/>
      </w:r>
      <w:r>
        <w:t>3</w:t>
      </w:r>
      <w:r>
        <w:sym w:font="Symbol" w:char="F05D"/>
      </w:r>
      <w:r w:rsidRPr="007D60BA">
        <w:t>.</w:t>
      </w:r>
    </w:p>
    <w:p w:rsidR="00594A96" w:rsidRDefault="00594A96" w:rsidP="00594A96">
      <w:pPr>
        <w:pStyle w:val="Zv-bodyreport"/>
      </w:pPr>
      <w:r>
        <w:t xml:space="preserve">Работа </w:t>
      </w:r>
      <w:r w:rsidRPr="007D60BA">
        <w:rPr>
          <w:rFonts w:eastAsia="Calibri"/>
          <w:iCs/>
          <w:lang w:eastAsia="en-US"/>
        </w:rPr>
        <w:t>поддерж</w:t>
      </w:r>
      <w:r>
        <w:rPr>
          <w:rFonts w:eastAsia="Calibri"/>
          <w:iCs/>
          <w:lang w:eastAsia="en-US"/>
        </w:rPr>
        <w:t>ана</w:t>
      </w:r>
      <w:r w:rsidRPr="007D60BA">
        <w:rPr>
          <w:rFonts w:eastAsia="Calibri"/>
          <w:iCs/>
          <w:lang w:eastAsia="en-US"/>
        </w:rPr>
        <w:t xml:space="preserve"> грант</w:t>
      </w:r>
      <w:r>
        <w:rPr>
          <w:rFonts w:eastAsia="Calibri"/>
          <w:iCs/>
          <w:lang w:eastAsia="en-US"/>
        </w:rPr>
        <w:t>ом</w:t>
      </w:r>
      <w:r w:rsidRPr="007D60BA">
        <w:rPr>
          <w:rFonts w:eastAsia="Calibri"/>
          <w:iCs/>
          <w:lang w:eastAsia="en-US"/>
        </w:rPr>
        <w:t xml:space="preserve"> РФФИ №12-02-13510-офи_М_РА.</w:t>
      </w:r>
    </w:p>
    <w:p w:rsidR="00594A96" w:rsidRDefault="00594A96" w:rsidP="00594A96">
      <w:pPr>
        <w:pStyle w:val="Zv-TitleReferences-ru"/>
      </w:pPr>
      <w:r w:rsidRPr="008E79CB">
        <w:t>Литература</w:t>
      </w:r>
    </w:p>
    <w:p w:rsidR="00594A96" w:rsidRPr="00A6429F" w:rsidRDefault="00594A96" w:rsidP="00594A96">
      <w:pPr>
        <w:pStyle w:val="Zv-References"/>
        <w:numPr>
          <w:ilvl w:val="0"/>
          <w:numId w:val="1"/>
        </w:numPr>
      </w:pPr>
      <w:r w:rsidRPr="00A6429F">
        <w:t>Кирьянов Г.И. Генераторы быстрых нейтронов. – М.: Энергоатомиздат. 1990, 224 с.</w:t>
      </w:r>
    </w:p>
    <w:p w:rsidR="00594A96" w:rsidRPr="00CE4CAC" w:rsidRDefault="00594A96" w:rsidP="00594A96">
      <w:pPr>
        <w:pStyle w:val="Zv-References"/>
        <w:numPr>
          <w:ilvl w:val="0"/>
          <w:numId w:val="1"/>
        </w:numPr>
        <w:jc w:val="both"/>
      </w:pPr>
      <w:r w:rsidRPr="00CE4CAC">
        <w:rPr>
          <w:szCs w:val="24"/>
        </w:rPr>
        <w:t>А.Н. Долгов, В.Г. Марков, А.А. Окулов, Д.Е. Прохорович, А.Г. Садилкин, Д.И. Юрков. Диагностический комплекс для исследования параметров корпускулярных потоков из ионного источника. – Успехи прикладной физики, 2013, том 1, № 6, с. 739 – 743.</w:t>
      </w:r>
    </w:p>
    <w:p w:rsidR="00594A96" w:rsidRPr="00CE4CAC" w:rsidRDefault="00594A96" w:rsidP="00594A96">
      <w:pPr>
        <w:pStyle w:val="Zv-References"/>
        <w:numPr>
          <w:ilvl w:val="0"/>
          <w:numId w:val="1"/>
        </w:numPr>
        <w:jc w:val="both"/>
      </w:pPr>
      <w:r w:rsidRPr="00CE4CAC">
        <w:t>А.Н. Долгов, В.Г. Марков, А.А. Окулов, Д.Е. Прохорович, А.Г. Садилкин, Д.И. Юрков, И.В. Визгалов, В.И. Ращиков, Н.В. Мамедов, Д.В. Колодко. Комплексный подход в изучении динамики корпускулярного пучка в ионно-оптической системе нейтронной трубки. – Успехи прикладной физики, 2014, том 2, № 3, с. 267 – 272.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E1" w:rsidRDefault="004A6DE1">
      <w:r>
        <w:separator/>
      </w:r>
    </w:p>
  </w:endnote>
  <w:endnote w:type="continuationSeparator" w:id="0">
    <w:p w:rsidR="004A6DE1" w:rsidRDefault="004A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A9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E1" w:rsidRDefault="004A6DE1">
      <w:r>
        <w:separator/>
      </w:r>
    </w:p>
  </w:footnote>
  <w:footnote w:type="continuationSeparator" w:id="0">
    <w:p w:rsidR="004A6DE1" w:rsidRDefault="004A6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C3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6DE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6DE1"/>
    <w:rsid w:val="004A77D1"/>
    <w:rsid w:val="004B72AA"/>
    <w:rsid w:val="004F4E29"/>
    <w:rsid w:val="00567C6F"/>
    <w:rsid w:val="00573BAD"/>
    <w:rsid w:val="0058676C"/>
    <w:rsid w:val="00594A96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C36D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References">
    <w:name w:val="Zv-References"/>
    <w:basedOn w:val="a6"/>
    <w:rsid w:val="00594A96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594A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niia4@vni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ОСОБЕННОСТЕЙ ТРАНСПОРТИРОВКИ ПУЧКА ЗАРЯЖЕННЫХ ЧАСТИЦ В ИОННО-ОПТИЧЕСКОЙ СИСТЕМЕ НЕЙТРОННОЙ ТРУБКИ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2015-01-23T12:15:00Z</dcterms:created>
  <dcterms:modified xsi:type="dcterms:W3CDTF">2015-01-23T12:20:00Z</dcterms:modified>
</cp:coreProperties>
</file>