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545" w:rsidRPr="00A20569" w:rsidRDefault="00987545" w:rsidP="00987545">
      <w:pPr>
        <w:pStyle w:val="Zv-Titlereport"/>
      </w:pPr>
      <w:r w:rsidRPr="00A20569">
        <w:t>Механизм диффузии электронов в канале СПД</w:t>
      </w:r>
    </w:p>
    <w:p w:rsidR="00987545" w:rsidRPr="00A20569" w:rsidRDefault="00987545" w:rsidP="00987545">
      <w:pPr>
        <w:pStyle w:val="Zv-Author"/>
      </w:pPr>
      <w:r w:rsidRPr="00A20569">
        <w:t>А.Н. Веселовзоров, А.А. Погорелов, Э.Б. Свирский, В.А. Смирнов</w:t>
      </w:r>
    </w:p>
    <w:p w:rsidR="00987545" w:rsidRPr="002E0F2A" w:rsidRDefault="00987545" w:rsidP="00987545">
      <w:pPr>
        <w:pStyle w:val="Zv-Organization"/>
        <w:rPr>
          <w:lang w:eastAsia="ar-SA"/>
        </w:rPr>
      </w:pPr>
      <w:r w:rsidRPr="004524D7">
        <w:rPr>
          <w:lang w:eastAsia="ar-SA"/>
        </w:rPr>
        <w:t>НИЦ “Курчатовский институт”Москва</w:t>
      </w:r>
      <w:r>
        <w:rPr>
          <w:lang w:eastAsia="ar-SA"/>
        </w:rPr>
        <w:t>,</w:t>
      </w:r>
      <w:r w:rsidRPr="00987545">
        <w:rPr>
          <w:lang w:eastAsia="ar-SA"/>
        </w:rPr>
        <w:t xml:space="preserve"> </w:t>
      </w:r>
      <w:r w:rsidRPr="004524D7">
        <w:rPr>
          <w:lang w:eastAsia="ar-SA"/>
        </w:rPr>
        <w:t xml:space="preserve">Россия, </w:t>
      </w:r>
      <w:hyperlink r:id="rId7" w:history="1">
        <w:r w:rsidRPr="006A7427">
          <w:rPr>
            <w:rStyle w:val="a7"/>
            <w:lang w:val="en-US" w:eastAsia="ar-SA"/>
          </w:rPr>
          <w:t>Smirnov</w:t>
        </w:r>
        <w:r w:rsidRPr="006A7427">
          <w:rPr>
            <w:rStyle w:val="a7"/>
            <w:lang w:eastAsia="ar-SA"/>
          </w:rPr>
          <w:t>_</w:t>
        </w:r>
        <w:r w:rsidRPr="006A7427">
          <w:rPr>
            <w:rStyle w:val="a7"/>
            <w:lang w:val="en-US" w:eastAsia="ar-SA"/>
          </w:rPr>
          <w:t>VA</w:t>
        </w:r>
        <w:r w:rsidRPr="006A7427">
          <w:rPr>
            <w:rStyle w:val="a7"/>
            <w:lang w:eastAsia="ar-SA"/>
          </w:rPr>
          <w:t>@</w:t>
        </w:r>
        <w:r w:rsidRPr="006A7427">
          <w:rPr>
            <w:rStyle w:val="a7"/>
            <w:lang w:val="en-US" w:eastAsia="ar-SA"/>
          </w:rPr>
          <w:t>nrcki</w:t>
        </w:r>
        <w:r w:rsidRPr="006A7427">
          <w:rPr>
            <w:rStyle w:val="a7"/>
            <w:lang w:eastAsia="ar-SA"/>
          </w:rPr>
          <w:t>.</w:t>
        </w:r>
        <w:r w:rsidRPr="006A7427">
          <w:rPr>
            <w:rStyle w:val="a7"/>
            <w:lang w:val="en-US" w:eastAsia="ar-SA"/>
          </w:rPr>
          <w:t>ru</w:t>
        </w:r>
      </w:hyperlink>
    </w:p>
    <w:p w:rsidR="00987545" w:rsidRPr="004524D7" w:rsidRDefault="00987545" w:rsidP="00987545">
      <w:pPr>
        <w:pStyle w:val="Zv-bodyreport"/>
      </w:pPr>
      <w:r w:rsidRPr="00933576">
        <w:t>Стационарные</w:t>
      </w:r>
      <w:r w:rsidRPr="005B40FF">
        <w:t xml:space="preserve"> </w:t>
      </w:r>
      <w:r>
        <w:t>пла</w:t>
      </w:r>
      <w:r w:rsidRPr="00933576">
        <w:t xml:space="preserve">зменные </w:t>
      </w:r>
      <w:r w:rsidRPr="004524D7">
        <w:t>двигатели</w:t>
      </w:r>
      <w:r>
        <w:t xml:space="preserve"> (СПД) </w:t>
      </w:r>
      <w:r w:rsidRPr="004524D7">
        <w:t xml:space="preserve">занимают лидирующее положение для обеспечения коррекции и ориентации орбит долгоживущих </w:t>
      </w:r>
      <w:r w:rsidRPr="00282A71">
        <w:t>спутников</w:t>
      </w:r>
      <w:r w:rsidRPr="004524D7">
        <w:t xml:space="preserve">. Хотя </w:t>
      </w:r>
      <w:r>
        <w:t>исследования таких двигателей</w:t>
      </w:r>
      <w:r w:rsidRPr="004524D7">
        <w:t xml:space="preserve"> ведутся в течение длительного времени, существуют процессы, которые ещё до конца не изучены. В частности описание переноса электронов (рассеяние электронов на нейтралах) применительно к работе этих устройств не нашло экспериментального подтверждения [1]. Вместе с тем исследования показали [2], что в канале СПД и за его срезом наблюдаются значительные азимутальные колебания потенциала плазмы. В работе [3] было показано, что азимутальная волна, которая проявляется как ионизационная неустойчивость, может увеличивать скорость переноса электронов вдоль канала двигателя по сравнению с классической диффузией пропорционально отношению времен столкновений электронов с нейтральными атомами, при которых происходит ионизация</w:t>
      </w:r>
      <w:r w:rsidRPr="005B40FF">
        <w:t xml:space="preserve"> </w:t>
      </w:r>
      <w:r w:rsidRPr="004524D7">
        <w:rPr>
          <w:i/>
          <w:lang w:val="en-US"/>
        </w:rPr>
        <w:t>τ</w:t>
      </w:r>
      <w:r w:rsidRPr="004524D7">
        <w:rPr>
          <w:i/>
          <w:vertAlign w:val="subscript"/>
          <w:lang w:val="en-US"/>
        </w:rPr>
        <w:t>i</w:t>
      </w:r>
      <w:r w:rsidRPr="004524D7">
        <w:t xml:space="preserve"> и упругое рассеяние</w:t>
      </w:r>
      <w:r w:rsidRPr="004524D7">
        <w:rPr>
          <w:i/>
          <w:lang w:val="en-US"/>
        </w:rPr>
        <w:t>τ</w:t>
      </w:r>
      <w:r w:rsidRPr="004524D7">
        <w:rPr>
          <w:i/>
          <w:vertAlign w:val="subscript"/>
        </w:rPr>
        <w:t>0</w:t>
      </w:r>
      <w:r>
        <w:t xml:space="preserve"> электронов, т.е. </w:t>
      </w:r>
      <w:r w:rsidRPr="00282A71">
        <w:rPr>
          <w:i/>
          <w:lang w:val="en-US"/>
        </w:rPr>
        <w:t>v</w:t>
      </w:r>
      <w:r w:rsidRPr="00282A71">
        <w:rPr>
          <w:i/>
          <w:vertAlign w:val="subscript"/>
          <w:lang w:val="en-US"/>
        </w:rPr>
        <w:t>xt</w:t>
      </w:r>
      <w:r w:rsidRPr="00282A71">
        <w:t xml:space="preserve">~ </w:t>
      </w:r>
      <w:r w:rsidRPr="00282A71">
        <w:rPr>
          <w:i/>
          <w:lang w:val="en-US"/>
        </w:rPr>
        <w:t>τ</w:t>
      </w:r>
      <w:r w:rsidRPr="00282A71">
        <w:rPr>
          <w:i/>
          <w:vertAlign w:val="subscript"/>
          <w:lang w:val="en-US"/>
        </w:rPr>
        <w:t>i</w:t>
      </w:r>
      <w:r w:rsidRPr="00282A71">
        <w:rPr>
          <w:i/>
        </w:rPr>
        <w:t xml:space="preserve">/2π </w:t>
      </w:r>
      <w:r w:rsidRPr="00282A71">
        <w:rPr>
          <w:i/>
          <w:lang w:val="en-US"/>
        </w:rPr>
        <w:t>τ</w:t>
      </w:r>
      <w:r w:rsidRPr="00282A71">
        <w:rPr>
          <w:i/>
          <w:vertAlign w:val="subscript"/>
        </w:rPr>
        <w:t>0</w:t>
      </w:r>
      <w:r w:rsidRPr="00282A71">
        <w:rPr>
          <w:i/>
          <w:vertAlign w:val="superscript"/>
        </w:rPr>
        <w:t>2</w:t>
      </w:r>
      <w:r>
        <w:t>.</w:t>
      </w:r>
    </w:p>
    <w:p w:rsidR="00987545" w:rsidRPr="005B40FF" w:rsidRDefault="00987545" w:rsidP="00987545">
      <w:pPr>
        <w:pStyle w:val="Zv-bodyreport"/>
      </w:pPr>
      <w:r w:rsidRPr="004524D7">
        <w:t xml:space="preserve">Качественно этот процесс можно представить следующим образом. </w:t>
      </w:r>
      <w:r>
        <w:t xml:space="preserve">Наряду с азимутальным дрейфом электронов </w:t>
      </w:r>
      <w:r w:rsidRPr="001A41D8">
        <w:rPr>
          <w:i/>
          <w:lang w:val="en-US"/>
        </w:rPr>
        <w:t>V</w:t>
      </w:r>
      <w:r w:rsidRPr="001A41D8">
        <w:rPr>
          <w:i/>
          <w:vertAlign w:val="subscript"/>
          <w:lang w:val="en-US"/>
        </w:rPr>
        <w:t>d</w:t>
      </w:r>
      <w:r w:rsidRPr="005B40FF">
        <w:rPr>
          <w:i/>
          <w:vertAlign w:val="subscript"/>
        </w:rPr>
        <w:t xml:space="preserve"> </w:t>
      </w:r>
      <w:r>
        <w:t>в</w:t>
      </w:r>
      <w:r w:rsidRPr="004524D7">
        <w:t xml:space="preserve"> поле азимутальной волн</w:t>
      </w:r>
      <w:r>
        <w:t>ы</w:t>
      </w:r>
      <w:r w:rsidRPr="005B40FF">
        <w:t xml:space="preserve"> </w:t>
      </w:r>
      <w:r>
        <w:t xml:space="preserve">электрического поля </w:t>
      </w:r>
      <w:r w:rsidRPr="004524D7">
        <w:t xml:space="preserve">появляется дрейфовое движение электронов вдоль оси двигателя со скоростью </w:t>
      </w:r>
      <w:r w:rsidRPr="001A41D8">
        <w:rPr>
          <w:i/>
          <w:lang w:val="en-GB"/>
        </w:rPr>
        <w:t>V</w:t>
      </w:r>
      <w:r w:rsidRPr="001A41D8">
        <w:rPr>
          <w:i/>
          <w:vertAlign w:val="subscript"/>
          <w:lang w:val="en-US"/>
        </w:rPr>
        <w:t>dx</w:t>
      </w:r>
      <w:r w:rsidRPr="004524D7">
        <w:t xml:space="preserve">. Поскольку скорость дрейфа электронов по азимуту много больше азимутальной фазовой скорости волны </w:t>
      </w:r>
      <w:r w:rsidRPr="001A41D8">
        <w:rPr>
          <w:i/>
          <w:lang w:val="en-US"/>
        </w:rPr>
        <w:t>V</w:t>
      </w:r>
      <w:r w:rsidRPr="001A41D8">
        <w:rPr>
          <w:i/>
          <w:vertAlign w:val="subscript"/>
          <w:lang w:val="en-US"/>
        </w:rPr>
        <w:t>d</w:t>
      </w:r>
      <w:r w:rsidRPr="004524D7">
        <w:t>&gt;&gt;</w:t>
      </w:r>
      <w:r w:rsidRPr="004524D7">
        <w:rPr>
          <w:i/>
          <w:lang w:val="en-US"/>
        </w:rPr>
        <w:t>v</w:t>
      </w:r>
      <w:r w:rsidRPr="004524D7">
        <w:rPr>
          <w:i/>
          <w:vertAlign w:val="subscript"/>
        </w:rPr>
        <w:t>θ</w:t>
      </w:r>
      <w:r w:rsidRPr="001A41D8">
        <w:t>,</w:t>
      </w:r>
      <w:r w:rsidRPr="004524D7">
        <w:t xml:space="preserve"> движение электронов в поле волны</w:t>
      </w:r>
      <w:r w:rsidRPr="004524D7">
        <w:rPr>
          <w:i/>
          <w:lang w:val="en-US"/>
        </w:rPr>
        <w:t>k</w:t>
      </w:r>
      <w:r w:rsidRPr="004524D7">
        <w:rPr>
          <w:i/>
          <w:vertAlign w:val="subscript"/>
        </w:rPr>
        <w:t>1</w:t>
      </w:r>
      <w:r w:rsidRPr="004524D7">
        <w:t xml:space="preserve"> можно рассматривать в квазистационарном приближении. Тогда </w:t>
      </w:r>
      <w:r w:rsidRPr="00282A71">
        <w:rPr>
          <w:i/>
          <w:lang w:val="en-US"/>
        </w:rPr>
        <w:t>T</w:t>
      </w:r>
      <w:r w:rsidRPr="00282A71">
        <w:rPr>
          <w:i/>
          <w:vertAlign w:val="subscript"/>
        </w:rPr>
        <w:t>0</w:t>
      </w:r>
      <w:r w:rsidRPr="00282A71">
        <w:rPr>
          <w:i/>
        </w:rPr>
        <w:t>=</w:t>
      </w:r>
      <w:r w:rsidRPr="004524D7">
        <w:t>2π/</w:t>
      </w:r>
      <w:r w:rsidRPr="001A41D8">
        <w:rPr>
          <w:i/>
          <w:lang w:val="en-US"/>
        </w:rPr>
        <w:t>V</w:t>
      </w:r>
      <w:r w:rsidRPr="001A41D8">
        <w:rPr>
          <w:i/>
          <w:vertAlign w:val="subscript"/>
          <w:lang w:val="en-US"/>
        </w:rPr>
        <w:t>d</w:t>
      </w:r>
      <w:r w:rsidRPr="004524D7">
        <w:rPr>
          <w:i/>
          <w:lang w:val="en-US"/>
        </w:rPr>
        <w:t>k</w:t>
      </w:r>
      <w:r w:rsidRPr="004524D7">
        <w:rPr>
          <w:i/>
          <w:vertAlign w:val="subscript"/>
        </w:rPr>
        <w:t>1</w:t>
      </w:r>
      <w:r w:rsidRPr="004524D7">
        <w:rPr>
          <w:i/>
        </w:rPr>
        <w:t>,</w:t>
      </w:r>
      <w:r w:rsidRPr="001A41D8">
        <w:rPr>
          <w:i/>
          <w:lang w:val="en-GB"/>
        </w:rPr>
        <w:t>V</w:t>
      </w:r>
      <w:r w:rsidRPr="001A41D8">
        <w:rPr>
          <w:i/>
          <w:vertAlign w:val="subscript"/>
          <w:lang w:val="en-US"/>
        </w:rPr>
        <w:t>dx</w:t>
      </w:r>
      <w:r w:rsidRPr="004524D7">
        <w:t>(</w:t>
      </w:r>
      <w:r w:rsidRPr="001A41D8">
        <w:rPr>
          <w:i/>
          <w:lang w:val="en-US"/>
        </w:rPr>
        <w:t>t</w:t>
      </w:r>
      <w:r>
        <w:t>)=</w:t>
      </w:r>
      <w:r w:rsidRPr="001A41D8">
        <w:rPr>
          <w:i/>
          <w:lang w:val="en-US"/>
        </w:rPr>
        <w:t>c</w:t>
      </w:r>
      <w:r w:rsidRPr="004524D7">
        <w:rPr>
          <w:i/>
        </w:rPr>
        <w:t>β</w:t>
      </w:r>
      <w:r w:rsidRPr="004524D7">
        <w:rPr>
          <w:i/>
          <w:vertAlign w:val="subscript"/>
        </w:rPr>
        <w:t>1</w:t>
      </w:r>
      <w:r w:rsidRPr="004524D7">
        <w:rPr>
          <w:i/>
          <w:lang w:val="en-US"/>
        </w:rPr>
        <w:t>E</w:t>
      </w:r>
      <w:r w:rsidRPr="001A41D8">
        <w:t>(</w:t>
      </w:r>
      <w:r w:rsidRPr="004524D7">
        <w:rPr>
          <w:i/>
          <w:lang w:val="en-US"/>
        </w:rPr>
        <w:t>x</w:t>
      </w:r>
      <w:r w:rsidRPr="001A41D8">
        <w:t>)</w:t>
      </w:r>
      <w:r w:rsidRPr="001A41D8">
        <w:rPr>
          <w:lang w:val="en-US"/>
        </w:rPr>
        <w:t>sin</w:t>
      </w:r>
      <w:r w:rsidRPr="001A41D8">
        <w:t>(2</w:t>
      </w:r>
      <w:r w:rsidRPr="004524D7">
        <w:rPr>
          <w:i/>
        </w:rPr>
        <w:t>π</w:t>
      </w:r>
      <w:r w:rsidRPr="004524D7">
        <w:rPr>
          <w:i/>
          <w:lang w:val="en-US"/>
        </w:rPr>
        <w:t>t</w:t>
      </w:r>
      <w:r w:rsidRPr="004524D7">
        <w:rPr>
          <w:i/>
        </w:rPr>
        <w:t>/</w:t>
      </w:r>
      <w:r w:rsidRPr="004524D7">
        <w:rPr>
          <w:i/>
          <w:lang w:val="en-US"/>
        </w:rPr>
        <w:t>T</w:t>
      </w:r>
      <w:r w:rsidRPr="004524D7">
        <w:rPr>
          <w:i/>
          <w:vertAlign w:val="subscript"/>
        </w:rPr>
        <w:t>0</w:t>
      </w:r>
      <w:r w:rsidRPr="001A41D8">
        <w:t>)</w:t>
      </w:r>
      <w:r w:rsidRPr="004524D7">
        <w:rPr>
          <w:i/>
        </w:rPr>
        <w:t>/</w:t>
      </w:r>
      <w:r w:rsidRPr="004524D7">
        <w:rPr>
          <w:i/>
          <w:lang w:val="en-US"/>
        </w:rPr>
        <w:t>B</w:t>
      </w:r>
      <w:r w:rsidRPr="001A41D8">
        <w:t>(</w:t>
      </w:r>
      <w:r w:rsidRPr="004524D7">
        <w:rPr>
          <w:i/>
          <w:lang w:val="en-US"/>
        </w:rPr>
        <w:t>x</w:t>
      </w:r>
      <w:r w:rsidRPr="001A41D8">
        <w:t>)</w:t>
      </w:r>
      <w:r>
        <w:t xml:space="preserve">, где </w:t>
      </w:r>
      <w:r w:rsidRPr="004524D7">
        <w:rPr>
          <w:i/>
          <w:lang w:val="en-US"/>
        </w:rPr>
        <w:t>E</w:t>
      </w:r>
      <w:r w:rsidRPr="001A41D8">
        <w:t>(</w:t>
      </w:r>
      <w:r w:rsidRPr="004524D7">
        <w:rPr>
          <w:i/>
          <w:lang w:val="en-US"/>
        </w:rPr>
        <w:t>x</w:t>
      </w:r>
      <w:r w:rsidRPr="001A41D8">
        <w:t>)</w:t>
      </w:r>
      <w:r>
        <w:t>,</w:t>
      </w:r>
      <w:r w:rsidRPr="005B40FF">
        <w:t xml:space="preserve"> </w:t>
      </w:r>
      <w:r w:rsidRPr="004524D7">
        <w:rPr>
          <w:i/>
          <w:lang w:val="en-US"/>
        </w:rPr>
        <w:t>B</w:t>
      </w:r>
      <w:r w:rsidRPr="001A41D8">
        <w:t>(</w:t>
      </w:r>
      <w:r w:rsidRPr="004524D7">
        <w:rPr>
          <w:i/>
          <w:lang w:val="en-US"/>
        </w:rPr>
        <w:t>x</w:t>
      </w:r>
      <w:r w:rsidRPr="001A41D8">
        <w:t>)</w:t>
      </w:r>
      <w:r>
        <w:t xml:space="preserve"> – электрическое и радиальное магнитное поле в канале СПД, </w:t>
      </w:r>
      <w:r w:rsidRPr="004524D7">
        <w:rPr>
          <w:i/>
        </w:rPr>
        <w:t>β</w:t>
      </w:r>
      <w:r w:rsidRPr="004524D7">
        <w:rPr>
          <w:i/>
          <w:vertAlign w:val="subscript"/>
        </w:rPr>
        <w:t>1</w:t>
      </w:r>
      <w:r>
        <w:t>– относительная амплитуда колебаний</w:t>
      </w:r>
      <w:r w:rsidRPr="004524D7">
        <w:t xml:space="preserve">. </w:t>
      </w:r>
      <w:r w:rsidRPr="00282A71">
        <w:t>Амплитуда</w:t>
      </w:r>
      <w:r w:rsidRPr="004524D7">
        <w:t xml:space="preserve"> перемещения электронов (удвоенная амплитуда колебаний 2</w:t>
      </w:r>
      <w:r w:rsidRPr="001A41D8">
        <w:rPr>
          <w:i/>
          <w:lang w:val="en-US"/>
        </w:rPr>
        <w:t>x</w:t>
      </w:r>
      <w:r w:rsidRPr="001A41D8">
        <w:rPr>
          <w:i/>
          <w:vertAlign w:val="subscript"/>
          <w:lang w:val="en-US"/>
        </w:rPr>
        <w:t>a</w:t>
      </w:r>
      <w:r w:rsidRPr="004524D7">
        <w:t>) составляет до половины длины канала. Столкновения электронов</w:t>
      </w:r>
      <w:r>
        <w:t xml:space="preserve"> могут</w:t>
      </w:r>
      <w:r w:rsidRPr="004524D7">
        <w:t xml:space="preserve"> происходить в любой точке по длине амплитуды. </w:t>
      </w:r>
      <w:r w:rsidRPr="00282A71">
        <w:t xml:space="preserve">Если </w:t>
      </w:r>
      <w:r w:rsidRPr="00282A71">
        <w:rPr>
          <w:i/>
        </w:rPr>
        <w:t>Т</w:t>
      </w:r>
      <w:r w:rsidRPr="00282A71">
        <w:rPr>
          <w:i/>
          <w:vertAlign w:val="subscript"/>
        </w:rPr>
        <w:t>0</w:t>
      </w:r>
      <w:r w:rsidRPr="00282A71">
        <w:t>=</w:t>
      </w:r>
      <w:r w:rsidRPr="00282A71">
        <w:rPr>
          <w:i/>
          <w:lang w:val="en-US"/>
        </w:rPr>
        <w:t>τ</w:t>
      </w:r>
      <w:r w:rsidRPr="00282A71">
        <w:rPr>
          <w:i/>
          <w:vertAlign w:val="subscript"/>
        </w:rPr>
        <w:t>0</w:t>
      </w:r>
      <w:r w:rsidRPr="00282A71">
        <w:t>, то</w:t>
      </w:r>
      <w:r w:rsidRPr="004524D7">
        <w:t xml:space="preserve"> среднее смещение </w:t>
      </w:r>
      <w:r w:rsidRPr="001A41D8">
        <w:rPr>
          <w:i/>
          <w:lang w:val="en-GB"/>
        </w:rPr>
        <w:t>X</w:t>
      </w:r>
      <w:r w:rsidRPr="001A41D8">
        <w:rPr>
          <w:i/>
          <w:vertAlign w:val="subscript"/>
          <w:lang w:val="en-GB"/>
        </w:rPr>
        <w:t>c</w:t>
      </w:r>
      <w:r w:rsidRPr="004524D7">
        <w:t xml:space="preserve"> можно оценить, как</w:t>
      </w:r>
      <w:r w:rsidRPr="003C0B12">
        <w:br/>
      </w:r>
      <w:r w:rsidRPr="004524D7">
        <w:rPr>
          <w:i/>
          <w:lang w:val="en-GB"/>
        </w:rPr>
        <w:t>X</w:t>
      </w:r>
      <w:r w:rsidRPr="004524D7">
        <w:rPr>
          <w:i/>
          <w:vertAlign w:val="subscript"/>
          <w:lang w:val="en-GB"/>
        </w:rPr>
        <w:t>c</w:t>
      </w:r>
      <w:r w:rsidRPr="004524D7">
        <w:t>(</w:t>
      </w:r>
      <w:r w:rsidRPr="004524D7">
        <w:rPr>
          <w:i/>
          <w:lang w:val="en-GB"/>
        </w:rPr>
        <w:t>x</w:t>
      </w:r>
      <w:r w:rsidRPr="004524D7">
        <w:rPr>
          <w:i/>
          <w:vertAlign w:val="subscript"/>
          <w:lang w:val="en-GB"/>
        </w:rPr>
        <w:t>a</w:t>
      </w:r>
      <w:r w:rsidRPr="004524D7">
        <w:t>)=</w:t>
      </w:r>
      <w:r w:rsidRPr="0031580A">
        <w:rPr>
          <w:position w:val="-28"/>
        </w:rPr>
        <w:object w:dxaOrig="190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5pt;height:35.25pt" o:ole="">
            <v:imagedata r:id="rId8" o:title=""/>
          </v:shape>
          <o:OLEObject Type="Embed" ProgID="Equation.3" ShapeID="_x0000_i1025" DrawAspect="Content" ObjectID="_1482667606" r:id="rId9"/>
        </w:object>
      </w:r>
      <w:r w:rsidRPr="00B6074D">
        <w:t>.</w:t>
      </w:r>
      <w:r w:rsidRPr="004524D7">
        <w:t xml:space="preserve">Наибольший вклад в </w:t>
      </w:r>
      <w:r w:rsidRPr="001A41D8">
        <w:rPr>
          <w:i/>
          <w:lang w:val="en-GB"/>
        </w:rPr>
        <w:t>X</w:t>
      </w:r>
      <w:r w:rsidRPr="001A41D8">
        <w:rPr>
          <w:i/>
          <w:vertAlign w:val="subscript"/>
          <w:lang w:val="en-GB"/>
        </w:rPr>
        <w:t>c</w:t>
      </w:r>
      <w:r w:rsidRPr="004524D7">
        <w:t xml:space="preserve"> будут давать электроны, у которых отношение дрейфовой скорости к циклотронной частоте имеет максимальные значения. При движении к аноду </w:t>
      </w:r>
      <w:r w:rsidRPr="004524D7">
        <w:rPr>
          <w:i/>
        </w:rPr>
        <w:t>ω</w:t>
      </w:r>
      <w:r w:rsidRPr="004524D7">
        <w:rPr>
          <w:i/>
          <w:vertAlign w:val="subscript"/>
          <w:lang w:val="en-US"/>
        </w:rPr>
        <w:t>H</w:t>
      </w:r>
      <w:r w:rsidRPr="001A41D8">
        <w:t>(</w:t>
      </w:r>
      <w:r w:rsidRPr="004524D7">
        <w:rPr>
          <w:i/>
          <w:lang w:val="en-GB"/>
        </w:rPr>
        <w:t>x</w:t>
      </w:r>
      <w:r w:rsidRPr="001A41D8">
        <w:t xml:space="preserve">) </w:t>
      </w:r>
      <w:r w:rsidRPr="004524D7">
        <w:t xml:space="preserve">уменьшается, а скорость </w:t>
      </w:r>
      <w:r w:rsidRPr="001B1ADD">
        <w:rPr>
          <w:i/>
          <w:lang w:val="en-US"/>
        </w:rPr>
        <w:t>V</w:t>
      </w:r>
      <w:r w:rsidRPr="004524D7">
        <w:rPr>
          <w:i/>
          <w:vertAlign w:val="subscript"/>
          <w:lang w:val="en-US"/>
        </w:rPr>
        <w:t>d</w:t>
      </w:r>
      <w:r w:rsidRPr="004524D7">
        <w:t>(</w:t>
      </w:r>
      <w:r w:rsidRPr="001B1ADD">
        <w:rPr>
          <w:i/>
          <w:lang w:val="en-GB"/>
        </w:rPr>
        <w:t>x</w:t>
      </w:r>
      <w:r w:rsidRPr="004524D7">
        <w:t xml:space="preserve">) увеличивается. Следовательно, </w:t>
      </w:r>
      <w:r w:rsidRPr="00282A71">
        <w:t>вероятное место</w:t>
      </w:r>
      <w:r w:rsidRPr="004524D7">
        <w:t xml:space="preserve"> столкновения будет смещаться к аноду. Оценки </w:t>
      </w:r>
      <w:r w:rsidRPr="001B1ADD">
        <w:rPr>
          <w:i/>
          <w:lang w:val="en-GB"/>
        </w:rPr>
        <w:t>X</w:t>
      </w:r>
      <w:r w:rsidRPr="007A1E75">
        <w:rPr>
          <w:i/>
          <w:vertAlign w:val="subscript"/>
          <w:lang w:val="en-GB"/>
        </w:rPr>
        <w:t>c</w:t>
      </w:r>
      <w:r w:rsidRPr="004524D7">
        <w:t>, полученные из таких представлений</w:t>
      </w:r>
      <w:r w:rsidRPr="001B1ADD">
        <w:t>,</w:t>
      </w:r>
      <w:r w:rsidRPr="004524D7">
        <w:t xml:space="preserve"> согласуются с результатами численных расчётов. </w:t>
      </w:r>
      <w:r w:rsidRPr="00282A71">
        <w:t>Основываясь на полученных результатах</w:t>
      </w:r>
      <w:r w:rsidRPr="004524D7">
        <w:t xml:space="preserve">, проводимость плазмы в азимутальной волне для </w:t>
      </w:r>
      <w:r w:rsidRPr="004524D7">
        <w:rPr>
          <w:i/>
        </w:rPr>
        <w:t>ω</w:t>
      </w:r>
      <w:r w:rsidRPr="004524D7">
        <w:rPr>
          <w:i/>
          <w:vertAlign w:val="subscript"/>
          <w:lang w:val="en-US"/>
        </w:rPr>
        <w:t>H</w:t>
      </w:r>
      <w:r w:rsidRPr="004524D7">
        <w:rPr>
          <w:i/>
          <w:lang w:val="en-US"/>
        </w:rPr>
        <w:t>τ</w:t>
      </w:r>
      <w:r w:rsidRPr="004524D7">
        <w:rPr>
          <w:i/>
          <w:vertAlign w:val="subscript"/>
        </w:rPr>
        <w:t>0</w:t>
      </w:r>
      <w:r>
        <w:t>&gt;&gt;</w:t>
      </w:r>
      <w:r w:rsidRPr="004524D7">
        <w:t>1можно представить, как</w:t>
      </w:r>
      <w:r w:rsidRPr="004524D7">
        <w:rPr>
          <w:position w:val="-18"/>
        </w:rPr>
        <w:object w:dxaOrig="1280" w:dyaOrig="480">
          <v:shape id="_x0000_i1026" type="#_x0000_t75" style="width:85.5pt;height:33pt" o:ole="">
            <v:imagedata r:id="rId10" o:title=""/>
          </v:shape>
          <o:OLEObject Type="Embed" ProgID="Equation.DSMT4" ShapeID="_x0000_i1026" DrawAspect="Content" ObjectID="_1482667607" r:id="rId11"/>
        </w:object>
      </w:r>
      <w:r>
        <w:t>,</w:t>
      </w:r>
      <w:r w:rsidRPr="004524D7">
        <w:t xml:space="preserve"> где </w:t>
      </w:r>
      <w:r w:rsidRPr="004524D7">
        <w:rPr>
          <w:i/>
        </w:rPr>
        <w:t>α</w:t>
      </w:r>
      <w:r w:rsidRPr="004524D7">
        <w:t>– коэффициент, который</w:t>
      </w:r>
      <w:r>
        <w:t xml:space="preserve"> определяется амплитудой колебаний.</w:t>
      </w:r>
      <w:bookmarkStart w:id="0" w:name="_GoBack"/>
      <w:bookmarkEnd w:id="0"/>
      <w:r w:rsidRPr="005B40FF">
        <w:t xml:space="preserve"> </w:t>
      </w:r>
      <w:r w:rsidRPr="004524D7">
        <w:t xml:space="preserve">Результаты расчёта </w:t>
      </w:r>
      <w:r>
        <w:t>п</w:t>
      </w:r>
      <w:r w:rsidRPr="004524D7">
        <w:t xml:space="preserve">араметра Холла, электронного тока, </w:t>
      </w:r>
      <w:r>
        <w:t>мощности</w:t>
      </w:r>
      <w:r w:rsidRPr="00AE796B">
        <w:t xml:space="preserve"> нагрева электронов на единице длины канала </w:t>
      </w:r>
      <w:r>
        <w:t>достаточно хорошо совпадаю</w:t>
      </w:r>
      <w:r w:rsidRPr="004524D7">
        <w:t>т со значениями, полученными</w:t>
      </w:r>
      <w:r>
        <w:t xml:space="preserve"> из экспериментальных измерений для двух моделей СПД-70 и СПД-130.</w:t>
      </w:r>
    </w:p>
    <w:p w:rsidR="00987545" w:rsidRPr="002E0F2A" w:rsidRDefault="00987545" w:rsidP="00987545">
      <w:pPr>
        <w:pStyle w:val="Zv-TitleReferences-ru"/>
        <w:rPr>
          <w:lang w:val="en-US"/>
        </w:rPr>
      </w:pPr>
      <w:r w:rsidRPr="004524D7">
        <w:t>Литератур</w:t>
      </w:r>
      <w:r>
        <w:rPr>
          <w:lang w:val="en-US"/>
        </w:rPr>
        <w:t>a</w:t>
      </w:r>
    </w:p>
    <w:p w:rsidR="00987545" w:rsidRPr="004524D7" w:rsidRDefault="00987545" w:rsidP="00987545">
      <w:pPr>
        <w:pStyle w:val="Zv-References-ru"/>
        <w:numPr>
          <w:ilvl w:val="0"/>
          <w:numId w:val="1"/>
        </w:numPr>
        <w:jc w:val="both"/>
        <w:rPr>
          <w:iCs/>
          <w:lang w:val="en-US"/>
        </w:rPr>
      </w:pPr>
      <w:r w:rsidRPr="004524D7">
        <w:t>Морозов А.И., Есипчук Ю.В., Капулкин А.М., Невровский В.А., Смирнов В.А. Азимутально-несимметричные колебания и аномальная проводимость в ускорителях с замкнутым дрейфом электронов (УЗДП). ЖТФ</w:t>
      </w:r>
      <w:r w:rsidRPr="004524D7">
        <w:rPr>
          <w:lang w:val="en-US"/>
        </w:rPr>
        <w:t>.</w:t>
      </w:r>
      <w:r w:rsidRPr="004524D7">
        <w:rPr>
          <w:iCs/>
          <w:lang w:val="en-US"/>
        </w:rPr>
        <w:t xml:space="preserve">1973. </w:t>
      </w:r>
      <w:r w:rsidRPr="004524D7">
        <w:rPr>
          <w:iCs/>
        </w:rPr>
        <w:t>Т</w:t>
      </w:r>
      <w:r w:rsidRPr="004524D7">
        <w:rPr>
          <w:iCs/>
          <w:lang w:val="en-US"/>
        </w:rPr>
        <w:t>.XLIII</w:t>
      </w:r>
      <w:r w:rsidRPr="004524D7">
        <w:rPr>
          <w:i/>
          <w:iCs/>
          <w:lang w:val="en-US"/>
        </w:rPr>
        <w:t xml:space="preserve">. </w:t>
      </w:r>
      <w:r w:rsidRPr="004524D7">
        <w:rPr>
          <w:iCs/>
        </w:rPr>
        <w:t>Вып</w:t>
      </w:r>
      <w:r w:rsidRPr="004524D7">
        <w:rPr>
          <w:iCs/>
          <w:lang w:val="en-US"/>
        </w:rPr>
        <w:t>.5. C. 972-982.</w:t>
      </w:r>
    </w:p>
    <w:p w:rsidR="00987545" w:rsidRPr="00D407AF" w:rsidRDefault="00987545" w:rsidP="00987545">
      <w:pPr>
        <w:pStyle w:val="Zv-References-ru"/>
        <w:numPr>
          <w:ilvl w:val="0"/>
          <w:numId w:val="1"/>
        </w:numPr>
        <w:jc w:val="both"/>
        <w:rPr>
          <w:lang w:val="en-US"/>
        </w:rPr>
      </w:pPr>
      <w:r w:rsidRPr="004524D7">
        <w:rPr>
          <w:lang w:val="en-US"/>
        </w:rPr>
        <w:t>Veselovzorov A.N., Dlougach E.D., Pogorelov A.A., Svirsky E.B., Smirnov V.A. Low-frequency wave experimental investigations, transport and heating of electrons in stationary plasma thruster SPT. Paper IEPC-2011-060. Wiesbaden. Germany. September 11 – 15, 2011.</w:t>
      </w:r>
    </w:p>
    <w:p w:rsidR="00987545" w:rsidRPr="00933576" w:rsidRDefault="00987545" w:rsidP="00987545">
      <w:pPr>
        <w:pStyle w:val="Zv-References-ru"/>
        <w:numPr>
          <w:ilvl w:val="0"/>
          <w:numId w:val="1"/>
        </w:numPr>
        <w:jc w:val="both"/>
        <w:rPr>
          <w:lang w:val="en-GB"/>
        </w:rPr>
      </w:pPr>
      <w:r w:rsidRPr="001B67C7">
        <w:rPr>
          <w:lang w:val="en-US"/>
        </w:rPr>
        <w:t xml:space="preserve">Veselovzorov A.N., Dlougach E.D., Pogorelov A.A., Svirsky E.B., Smirnov V.A. </w:t>
      </w:r>
      <w:r w:rsidRPr="001B67C7">
        <w:rPr>
          <w:lang w:val="en-GB"/>
        </w:rPr>
        <w:t>Azimuthal oscillations and dynamics of electrons into channel of stationary plasma thruster paper IEPC-2013-080, Washington, USA, October 6-10, 2013.</w:t>
      </w:r>
    </w:p>
    <w:sectPr w:rsidR="00987545" w:rsidRPr="00933576" w:rsidSect="00F95123">
      <w:headerReference w:type="default" r:id="rId12"/>
      <w:footerReference w:type="even" r:id="rId13"/>
      <w:footerReference w:type="default" r:id="rId14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FD3" w:rsidRDefault="00776FD3">
      <w:r>
        <w:separator/>
      </w:r>
    </w:p>
  </w:endnote>
  <w:endnote w:type="continuationSeparator" w:id="0">
    <w:p w:rsidR="00776FD3" w:rsidRDefault="00776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3177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3177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87545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FD3" w:rsidRDefault="00776FD3">
      <w:r>
        <w:separator/>
      </w:r>
    </w:p>
  </w:footnote>
  <w:footnote w:type="continuationSeparator" w:id="0">
    <w:p w:rsidR="00776FD3" w:rsidRDefault="00776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D3177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76FD3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76FD3"/>
    <w:rsid w:val="007B6378"/>
    <w:rsid w:val="007E06CE"/>
    <w:rsid w:val="00802D35"/>
    <w:rsid w:val="00930480"/>
    <w:rsid w:val="0094051A"/>
    <w:rsid w:val="00953341"/>
    <w:rsid w:val="00987545"/>
    <w:rsid w:val="00B622ED"/>
    <w:rsid w:val="00B9584E"/>
    <w:rsid w:val="00BC1716"/>
    <w:rsid w:val="00C103CD"/>
    <w:rsid w:val="00C232A0"/>
    <w:rsid w:val="00D31779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9875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mirnov_VA@nrcki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1</TotalTime>
  <Pages>1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МЕХАНИЗМ ДИФФУЗИИ ЭЛЕКТРОНОВ В КАНАЛЕ СПД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2015-01-13T12:18:00Z</dcterms:created>
  <dcterms:modified xsi:type="dcterms:W3CDTF">2015-01-13T12:20:00Z</dcterms:modified>
</cp:coreProperties>
</file>